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sz w:val="22"/>
          <w:szCs w:val="20"/>
          <w:lang w:eastAsia="en-US"/>
        </w:rPr>
      </w:pPr>
      <w:r>
        <w:rPr/>
        <w:drawing>
          <wp:inline distT="0" distB="0" distL="0" distR="0">
            <wp:extent cx="884555" cy="7575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sz w:val="22"/>
          <w:szCs w:val="20"/>
          <w:lang w:eastAsia="en-US"/>
        </w:rPr>
      </w:pPr>
      <w:r>
        <w:rPr>
          <w:rFonts w:cs="Calibri" w:ascii="Calibri" w:hAnsi="Calibri"/>
          <w:b/>
          <w:sz w:val="22"/>
          <w:szCs w:val="20"/>
          <w:lang w:eastAsia="en-US"/>
        </w:rPr>
      </w:r>
    </w:p>
    <w:p>
      <w:pPr>
        <w:pStyle w:val="Normal"/>
        <w:keepNext w:val="true"/>
        <w:suppressAutoHyphens w:val="true"/>
        <w:spacing w:lineRule="auto" w:line="235"/>
        <w:jc w:val="center"/>
        <w:rPr>
          <w:b/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 xml:space="preserve">АДМИНИСТРАЦИЯ </w:t>
      </w:r>
      <w:r>
        <w:rPr>
          <w:b/>
          <w:bCs/>
          <w:caps/>
          <w:sz w:val="40"/>
          <w:szCs w:val="40"/>
          <w:lang w:eastAsia="ar-SA"/>
        </w:rPr>
        <w:t>города Курска</w:t>
      </w:r>
    </w:p>
    <w:p>
      <w:pPr>
        <w:pStyle w:val="Normal"/>
        <w:suppressAutoHyphens w:val="true"/>
        <w:spacing w:lineRule="auto" w:line="235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Курской области</w:t>
      </w:r>
    </w:p>
    <w:p>
      <w:pPr>
        <w:pStyle w:val="Normal"/>
        <w:keepNext w:val="true"/>
        <w:suppressAutoHyphens w:val="true"/>
        <w:spacing w:lineRule="auto" w:line="235"/>
        <w:jc w:val="center"/>
        <w:rPr>
          <w:b/>
          <w:b/>
          <w:bCs/>
          <w:caps/>
          <w:spacing w:val="80"/>
          <w:sz w:val="40"/>
          <w:szCs w:val="40"/>
          <w:lang w:eastAsia="ar-SA"/>
        </w:rPr>
      </w:pPr>
      <w:r>
        <w:rPr>
          <w:b/>
          <w:bCs/>
          <w:caps/>
          <w:spacing w:val="80"/>
          <w:sz w:val="40"/>
          <w:szCs w:val="40"/>
          <w:lang w:eastAsia="ar-SA"/>
        </w:rPr>
        <w:t>ПОСТАНОВЛЕНИЕ</w:t>
      </w:r>
    </w:p>
    <w:p>
      <w:pPr>
        <w:pStyle w:val="Normal"/>
        <w:keepNext w:val="true"/>
        <w:suppressAutoHyphens w:val="true"/>
        <w:spacing w:lineRule="auto" w:line="235"/>
        <w:ind w:firstLine="720"/>
        <w:jc w:val="center"/>
        <w:rPr>
          <w:b/>
          <w:b/>
          <w:bCs/>
          <w:caps/>
          <w:spacing w:val="80"/>
          <w:lang w:eastAsia="ar-SA"/>
        </w:rPr>
      </w:pPr>
      <w:r>
        <w:rPr>
          <w:b/>
          <w:bCs/>
          <w:caps/>
          <w:spacing w:val="80"/>
          <w:lang w:eastAsia="ar-SA"/>
        </w:rPr>
      </w:r>
    </w:p>
    <w:p>
      <w:pPr>
        <w:pStyle w:val="Normal"/>
        <w:keepNext w:val="true"/>
        <w:suppressAutoHyphens w:val="true"/>
        <w:spacing w:lineRule="auto" w:line="235"/>
        <w:ind w:firstLine="720"/>
        <w:jc w:val="center"/>
        <w:rPr>
          <w:b/>
          <w:b/>
          <w:bCs/>
          <w:caps/>
          <w:spacing w:val="80"/>
          <w:lang w:eastAsia="ar-SA"/>
        </w:rPr>
      </w:pPr>
      <w:r>
        <w:rPr>
          <w:b/>
          <w:bCs/>
          <w:caps/>
          <w:spacing w:val="80"/>
          <w:lang w:eastAsia="ar-SA"/>
        </w:rPr>
      </w:r>
    </w:p>
    <w:p>
      <w:pPr>
        <w:pStyle w:val="Normal"/>
        <w:suppressAutoHyphens w:val="true"/>
        <w:spacing w:lineRule="auto" w:line="2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«19» мая 2022 г.</w:t>
        <w:tab/>
        <w:tab/>
        <w:tab/>
        <w:tab/>
        <w:tab/>
        <w:tab/>
        <w:tab/>
        <w:tab/>
        <w:t xml:space="preserve">       № 281</w:t>
      </w:r>
    </w:p>
    <w:p>
      <w:pPr>
        <w:pStyle w:val="Normal"/>
        <w:widowControl w:val="false"/>
        <w:rPr>
          <w:szCs w:val="20"/>
        </w:rPr>
      </w:pPr>
      <w:r>
        <w:rPr>
          <w:szCs w:val="20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Курска от 31.12.2014 № 5173</w:t>
      </w:r>
    </w:p>
    <w:p>
      <w:pPr>
        <w:pStyle w:val="Normal"/>
        <w:widowControl w:val="false"/>
        <w:rPr>
          <w:szCs w:val="20"/>
        </w:rPr>
      </w:pPr>
      <w:r>
        <w:rPr>
          <w:szCs w:val="20"/>
        </w:rPr>
      </w:r>
    </w:p>
    <w:p>
      <w:pPr>
        <w:pStyle w:val="Normal"/>
        <w:widowControl w:val="false"/>
        <w:rPr>
          <w:szCs w:val="20"/>
        </w:rPr>
      </w:pPr>
      <w:r>
        <w:rPr>
          <w:szCs w:val="20"/>
        </w:rPr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</w:t>
        <w:br/>
        <w:t>«Об общих принципах организации местного самоуправления в Российской Федерации», Законом Курской области от 25.02.2014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актов, установления и оценки применения обязательных требований, содержащихся в нормативных правовых актах Курской области, в том числе оценки фактического воздействия указанных нормативных правовых актов, экспертизы нормативных правовых актов Курской области, муниципальных нормативных правовых актов на территории Курской области» ПОСТАНОВЛЯЮ: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 Внести в постановление Администрации города Курска от 31.12.2014 № 5173 «Об оценке регулирующего воздействия проектов муниципальных нормативных правовых актов» (в ред. от 19.01.2018 № 72, от 18.05.2018 </w:t>
        <w:br/>
        <w:t>№ 1084, от 15.12.2021 № 773) (далее - Постановление) следующие изменения и дополнения: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1.1. подпункт 2 пункта 4 Постановления после слов «субъектов предпринимательской» дополнить словами «, иной экономической».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1.2. пункт 4 Постановления дополнить абзацем следующего содержания: 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«4) ежеквартально, не позднее 5 числа месяца, следующего за отчетным кварталом, направлять в адрес комитета экономического развития Администрации города Курска отчет о подготовленных проектах нормативных правовых актов,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1.2. пункт 1 Положения о проведении оценки регулирующего воздействия проектов муниципальных нормативных правовых актов (далее - Положение), утвержденного Постановлением, изложить в новой редакции: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«1. В соответствии с федеральным законодательством проекты муниципальных нормативных правовых актов муниципального образования «Город Курск»,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муниципального образования «Город Курск» в порядке, установленном настоящим Положением, за исключением: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проектов нормативных правовых актов Курского городского Собрания, устанавливающих, изменяющих, приостанавливающих, отменяющих местные налоги и сборы;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проектов нормативных правовых актов Курского городского Собрания, регулирующих бюджетные правоотношения;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</w:t>
        <w:br/>
        <w:t>на период действия режимов чрезвычайных ситуаций.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Настоящее Положение определяет порядок проведения оценки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Оценка), за исключением: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проектов актов, подлежащих публичным слушаниям в соответствии </w:t>
        <w:br/>
        <w:t>со статьей 28 Федерального закона от 06.10.2003 № 131-ФЗ «Об общих принципах организации местного самоуправления в Российской Федерации» и статьей 24 Устава города Курска;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проектов актов, содержащих сведения, составляющие государственную тайну или сведения конфиденциального характера.».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1.3. Пункт 4 Положения дополнить абзацами следующего содержания: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«Информация о необходимости и основаниях проведения Оценки указывается Разработчиком в пояснительной записке к проекту нормативного правового акта.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Ответственным за принятие решения о необходимости проведения или отсутствии необходимости проведения процедуры Оценки является Разработчик».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1.4. Абзац 2 пункта 5 Положения изложить в новой редакции: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«устанавливают новые или изменяют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Субъекты) или способствуют их введению;».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1.5. Подпункты «а» и «б» пункта 6 Положения изложить в новой редакции: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«а)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Федерации, Курской области, Администрацией города Курска и иными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Курской области, Администрацией города Курска </w:t>
        <w:br/>
        <w:t>и иными нормативными правовыми актами расходов Субъектов;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б) средняя степень регулирующего воздействия - проект Акта содержит положения, изменяющие ранее предусмотренные законодательством Российской Федерации, Курской области, Администрацией города Курска </w:t>
        <w:br/>
        <w:t xml:space="preserve">и иными нормативными правовыми актами обязательные для субъектов предпринимательской и иной экономической деятельности, обязанности для субъектов инвестиционной деятельности или способствующие </w:t>
        <w:br/>
        <w:t>их установлению, а также положения, приводящие к увеличению ранее предусмотренных законодательством Российской Федерации, Курской области, Администрацией города Курска и иными нормативными правовыми актами расходов Субъектов;».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1.6. Подпункт 1 пункта 11, подпункты 3, 5 и 6 пункта 15, абзацы 5,6 пункта 22 Положения после слов «субъектов предпринимательской» дополнить словами «, иной экономической».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1.7. Пункты 3, 3.1, 5, 10, 10.3 приложения 2 к Положению после </w:t>
        <w:br/>
        <w:t xml:space="preserve">слов «субъектов предпринимательской» дополнить словами </w:t>
        <w:br/>
        <w:t>«, иной экономической».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1.8. Приложение 4 к Положению после слов «субъектов предпринимательской» дополнить словами «, иной экономической». 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1.9. В преамбуле, а также пунктах 2.1.3, 4.1.3, 4.2.3 </w:t>
        <w:br/>
        <w:t>приложения 2 «Соглашение», утвержденного Постановлением, после слов «субъектов предпринимательской» дополнить словами «, иной экономической».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1.10. В пункте 2.1.1 приложения 2 «Соглашение», утвержденного Постановлением, слова «субъектами предпринимательской и инвестиционной детальности» заменить словами «субъектами предпринимательской, иной экономической и инвестиционной деятельности».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 Управлению информации и печати Администрации города Курска (Степаненко Т.Д.)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 Контроль за исполнением настоящего постановления возложить </w:t>
        <w:br/>
        <w:t>на заместителя главы Администрации города Курска Положенцеву Л.В.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 Постановление вступает в силу со дня его официального опубликования.</w:t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851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Глава города Курска                                                                                      И. Куцак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985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751309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6f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36366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9015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90151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f3636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f4e78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90151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90151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ABF6-39D6-4B78-9C10-DB3A78B4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4</Pages>
  <Words>838</Words>
  <Characters>6486</Characters>
  <CharactersWithSpaces>7402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2022-05-19T08:58:00Z</dcterms:created>
  <dc:creator>admkursk005</dc:creator>
  <dc:description/>
  <dc:language>ru-RU</dc:language>
  <cp:lastModifiedBy>admkursk042</cp:lastModifiedBy>
  <cp:lastPrinted>2022-04-15T11:54:00Z</cp:lastPrinted>
  <dcterms:modified xsi:type="dcterms:W3CDTF">2022-05-19T08:58:00Z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