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09F" w:rsidRDefault="001D209F" w:rsidP="001D209F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B3EEFAC" wp14:editId="287D608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1D209F" w:rsidRDefault="001D209F" w:rsidP="001D209F">
      <w:pPr>
        <w:tabs>
          <w:tab w:val="left" w:pos="5103"/>
        </w:tabs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1D209F" w:rsidRDefault="001D209F" w:rsidP="001D209F">
      <w:pPr>
        <w:jc w:val="center"/>
        <w:rPr>
          <w:b/>
          <w:sz w:val="22"/>
        </w:rPr>
      </w:pP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1D209F" w:rsidRDefault="001D209F" w:rsidP="001D209F">
      <w:pPr>
        <w:jc w:val="center"/>
      </w:pPr>
    </w:p>
    <w:p w:rsidR="001D209F" w:rsidRPr="005D75CC" w:rsidRDefault="001D209F" w:rsidP="001D209F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1D209F" w:rsidRPr="005D75CC" w:rsidRDefault="001D209F" w:rsidP="001D209F">
      <w:pPr>
        <w:jc w:val="center"/>
        <w:rPr>
          <w:sz w:val="32"/>
          <w:szCs w:val="32"/>
        </w:rPr>
      </w:pPr>
    </w:p>
    <w:p w:rsidR="001D209F" w:rsidRPr="005D75CC" w:rsidRDefault="001D209F" w:rsidP="001D209F">
      <w:pPr>
        <w:jc w:val="center"/>
      </w:pPr>
      <w:r w:rsidRPr="005D75CC">
        <w:t>№________</w:t>
      </w:r>
      <w:r w:rsidRPr="009E6ABD">
        <w:t xml:space="preserve">                                                       </w:t>
      </w:r>
      <w:r w:rsidR="003416CD">
        <w:t xml:space="preserve">                </w:t>
      </w:r>
      <w:r w:rsidRPr="009E6ABD">
        <w:t xml:space="preserve">   </w:t>
      </w:r>
      <w:r>
        <w:t>«____»_________20</w:t>
      </w:r>
      <w:r w:rsidR="003416CD">
        <w:t>20</w:t>
      </w:r>
      <w:r w:rsidRPr="005D75CC">
        <w:t xml:space="preserve"> г.</w:t>
      </w:r>
    </w:p>
    <w:p w:rsidR="001D209F" w:rsidRDefault="001D209F" w:rsidP="001D209F">
      <w:pPr>
        <w:rPr>
          <w:b/>
        </w:rPr>
      </w:pPr>
    </w:p>
    <w:p w:rsidR="001D209F" w:rsidRPr="0076381E" w:rsidRDefault="001D209F" w:rsidP="001D209F">
      <w:pPr>
        <w:pStyle w:val="ConsPlusNormal"/>
        <w:ind w:right="3969"/>
        <w:rPr>
          <w:b/>
          <w:szCs w:val="28"/>
        </w:rPr>
      </w:pPr>
      <w:r w:rsidRPr="0076381E">
        <w:rPr>
          <w:b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</w:r>
      <w:r w:rsidR="0067038E">
        <w:rPr>
          <w:b/>
          <w:szCs w:val="28"/>
        </w:rPr>
        <w:t xml:space="preserve">земельного </w:t>
      </w:r>
      <w:r w:rsidRPr="0076381E">
        <w:rPr>
          <w:b/>
          <w:szCs w:val="28"/>
        </w:rPr>
        <w:t xml:space="preserve">контроля </w:t>
      </w:r>
      <w:r w:rsidR="0067038E">
        <w:rPr>
          <w:b/>
          <w:szCs w:val="28"/>
        </w:rPr>
        <w:t>на территории</w:t>
      </w:r>
      <w:r>
        <w:rPr>
          <w:b/>
          <w:szCs w:val="28"/>
        </w:rPr>
        <w:t xml:space="preserve"> муниципального образования «Город Курск» </w:t>
      </w:r>
      <w:r w:rsidRPr="0076381E">
        <w:rPr>
          <w:b/>
          <w:szCs w:val="28"/>
        </w:rPr>
        <w:t>на 2</w:t>
      </w:r>
      <w:r w:rsidRPr="0076381E">
        <w:rPr>
          <w:b/>
          <w:bCs/>
          <w:szCs w:val="28"/>
        </w:rPr>
        <w:t>0</w:t>
      </w:r>
      <w:r w:rsidR="003416CD">
        <w:rPr>
          <w:b/>
          <w:bCs/>
          <w:szCs w:val="28"/>
        </w:rPr>
        <w:t>20</w:t>
      </w:r>
      <w:r w:rsidRPr="0076381E">
        <w:rPr>
          <w:b/>
          <w:bCs/>
          <w:szCs w:val="28"/>
        </w:rPr>
        <w:t xml:space="preserve"> год</w:t>
      </w:r>
    </w:p>
    <w:p w:rsidR="001D209F" w:rsidRPr="0076381E" w:rsidRDefault="001D209F" w:rsidP="001D209F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1D209F" w:rsidRPr="005B68DA" w:rsidRDefault="001D209F" w:rsidP="001D209F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</w:t>
      </w:r>
      <w:r w:rsidR="003416CD">
        <w:t>20.12.2019 №112-6-</w:t>
      </w:r>
      <w:r w:rsidRPr="005B68DA">
        <w:t>РС «Об</w:t>
      </w:r>
      <w:r w:rsidR="003416CD">
        <w:t xml:space="preserve"> утверждении Положения об</w:t>
      </w:r>
      <w:r w:rsidRPr="005B68DA">
        <w:t xml:space="preserve"> управлении муниципального контроля города Курска», </w:t>
      </w:r>
    </w:p>
    <w:p w:rsidR="001D209F" w:rsidRPr="00316ACD" w:rsidRDefault="001D209F" w:rsidP="001D209F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1D209F" w:rsidRPr="004043E9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1D209F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1D209F" w:rsidRDefault="001D209F" w:rsidP="001D209F">
      <w:pPr>
        <w:pStyle w:val="ConsPlusNormal"/>
        <w:numPr>
          <w:ilvl w:val="0"/>
          <w:numId w:val="2"/>
        </w:numPr>
        <w:adjustRightInd w:val="0"/>
        <w:jc w:val="both"/>
        <w:rPr>
          <w:szCs w:val="28"/>
        </w:rPr>
      </w:pPr>
      <w:r w:rsidRPr="00990DAD">
        <w:rPr>
          <w:szCs w:val="28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</w:t>
      </w:r>
      <w:r w:rsidR="0067038E">
        <w:rPr>
          <w:szCs w:val="28"/>
        </w:rPr>
        <w:t xml:space="preserve"> земельного </w:t>
      </w:r>
      <w:r>
        <w:rPr>
          <w:szCs w:val="28"/>
        </w:rPr>
        <w:t xml:space="preserve">контроля </w:t>
      </w:r>
      <w:r w:rsidR="0067038E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990DAD">
        <w:rPr>
          <w:szCs w:val="28"/>
        </w:rPr>
        <w:t>муниципального образования «Город Курск» на 20</w:t>
      </w:r>
      <w:r w:rsidR="003416CD">
        <w:rPr>
          <w:szCs w:val="28"/>
        </w:rPr>
        <w:t>20</w:t>
      </w:r>
      <w:r w:rsidRPr="00990DAD">
        <w:rPr>
          <w:szCs w:val="28"/>
        </w:rPr>
        <w:t xml:space="preserve"> год (далее - Программа профилактики нарушений)</w:t>
      </w:r>
      <w:r w:rsidR="00042CD5">
        <w:rPr>
          <w:szCs w:val="28"/>
        </w:rPr>
        <w:t>,</w:t>
      </w:r>
      <w:r w:rsidRPr="00990DAD">
        <w:rPr>
          <w:szCs w:val="28"/>
        </w:rPr>
        <w:t xml:space="preserve"> согласно приложению</w:t>
      </w:r>
      <w:r w:rsidR="00042CD5">
        <w:rPr>
          <w:szCs w:val="28"/>
        </w:rPr>
        <w:t xml:space="preserve"> 1</w:t>
      </w:r>
      <w:r w:rsidRPr="00990DAD">
        <w:rPr>
          <w:szCs w:val="28"/>
        </w:rPr>
        <w:t xml:space="preserve"> к настоящему приказу.</w:t>
      </w:r>
    </w:p>
    <w:p w:rsidR="001D209F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Администрации города Курска в информационно-телекоммуникационной сети Интернет.</w:t>
      </w:r>
    </w:p>
    <w:p w:rsidR="0067038E" w:rsidRDefault="0067038E" w:rsidP="0067038E">
      <w:pPr>
        <w:pStyle w:val="ConsPlusNormal"/>
        <w:ind w:left="709"/>
        <w:jc w:val="both"/>
        <w:rPr>
          <w:szCs w:val="28"/>
        </w:rPr>
      </w:pPr>
    </w:p>
    <w:p w:rsidR="001D209F" w:rsidRPr="00990DAD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 w:rsidRPr="00990DAD">
        <w:rPr>
          <w:szCs w:val="28"/>
        </w:rPr>
        <w:lastRenderedPageBreak/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1D209F" w:rsidRPr="00990DAD" w:rsidRDefault="001D209F" w:rsidP="001D209F"/>
    <w:p w:rsidR="001D209F" w:rsidRPr="00BE3CBF" w:rsidRDefault="001D209F" w:rsidP="001D209F">
      <w:pPr>
        <w:rPr>
          <w:b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1D209F" w:rsidRDefault="001D209F" w:rsidP="001D209F"/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lastRenderedPageBreak/>
        <w:t>Приложение</w:t>
      </w:r>
      <w:r w:rsidR="00042CD5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 xml:space="preserve">к Приказу </w:t>
      </w:r>
    </w:p>
    <w:p w:rsidR="009161AA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>управления муниципального</w:t>
      </w:r>
      <w:r w:rsidR="009161AA" w:rsidRPr="00816743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>контроля</w:t>
      </w: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города Курска</w:t>
      </w:r>
    </w:p>
    <w:p w:rsidR="00397482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от «____» ___________ 20</w:t>
      </w:r>
      <w:r w:rsidR="003416CD">
        <w:rPr>
          <w:rStyle w:val="FontStyle12"/>
          <w:sz w:val="24"/>
          <w:szCs w:val="24"/>
        </w:rPr>
        <w:t>20</w:t>
      </w:r>
      <w:r w:rsidRPr="00816743">
        <w:rPr>
          <w:rStyle w:val="FontStyle12"/>
          <w:sz w:val="24"/>
          <w:szCs w:val="24"/>
        </w:rPr>
        <w:t xml:space="preserve"> № ________</w:t>
      </w:r>
    </w:p>
    <w:p w:rsidR="00397482" w:rsidRPr="00816743" w:rsidRDefault="00397482" w:rsidP="00316ACD">
      <w:pPr>
        <w:pStyle w:val="Style5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397482" w:rsidRPr="00E80CB7" w:rsidRDefault="00397482" w:rsidP="00397482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  <w:r w:rsidRPr="00E80CB7">
        <w:rPr>
          <w:b/>
          <w:bCs/>
        </w:rPr>
        <w:t xml:space="preserve">Программа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</w:r>
      <w:r w:rsidR="0067038E">
        <w:rPr>
          <w:b/>
          <w:bCs/>
        </w:rPr>
        <w:t>земельного контроля на территории</w:t>
      </w:r>
      <w:r w:rsidR="00D25C63">
        <w:rPr>
          <w:b/>
          <w:bCs/>
        </w:rPr>
        <w:t xml:space="preserve"> </w:t>
      </w:r>
      <w:r w:rsidRPr="00E80CB7">
        <w:rPr>
          <w:b/>
          <w:bCs/>
        </w:rPr>
        <w:t>муниципального образования «Город Курск» на 20</w:t>
      </w:r>
      <w:r w:rsidR="003416CD">
        <w:rPr>
          <w:b/>
          <w:bCs/>
        </w:rPr>
        <w:t>20</w:t>
      </w:r>
      <w:r w:rsidRPr="00E80CB7">
        <w:rPr>
          <w:b/>
          <w:bCs/>
        </w:rPr>
        <w:t xml:space="preserve"> год (далее - Программа)</w:t>
      </w:r>
    </w:p>
    <w:p w:rsidR="00397482" w:rsidRPr="00E80CB7" w:rsidRDefault="00397482" w:rsidP="00397482">
      <w:pPr>
        <w:shd w:val="clear" w:color="auto" w:fill="FFFFFF"/>
        <w:rPr>
          <w:bCs/>
          <w:highlight w:val="yellow"/>
        </w:rPr>
      </w:pPr>
    </w:p>
    <w:p w:rsidR="00397482" w:rsidRPr="00E80CB7" w:rsidRDefault="00544CE7" w:rsidP="00397482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1</w:t>
      </w:r>
      <w:r w:rsidR="00397482" w:rsidRPr="00E80CB7">
        <w:rPr>
          <w:b/>
          <w:bCs/>
        </w:rPr>
        <w:t>. Общие положения</w:t>
      </w:r>
    </w:p>
    <w:p w:rsidR="00397482" w:rsidRPr="00E80CB7" w:rsidRDefault="00397482" w:rsidP="00397482">
      <w:pPr>
        <w:shd w:val="clear" w:color="auto" w:fill="FFFFFF"/>
        <w:jc w:val="center"/>
        <w:rPr>
          <w:bCs/>
        </w:rPr>
      </w:pPr>
    </w:p>
    <w:p w:rsidR="00397482" w:rsidRPr="00E80CB7" w:rsidRDefault="00397482" w:rsidP="00544CE7">
      <w:pPr>
        <w:pStyle w:val="ae"/>
        <w:numPr>
          <w:ilvl w:val="1"/>
          <w:numId w:val="3"/>
        </w:numPr>
        <w:shd w:val="clear" w:color="auto" w:fill="FFFFFF"/>
        <w:ind w:left="0" w:firstLine="709"/>
        <w:rPr>
          <w:bCs/>
        </w:rPr>
      </w:pPr>
      <w:r w:rsidRPr="00E80CB7">
        <w:rPr>
          <w:bCs/>
        </w:rPr>
        <w:t>Настоящая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:rsidR="00397482" w:rsidRPr="00E80CB7" w:rsidRDefault="00397482" w:rsidP="00397482">
      <w:pPr>
        <w:shd w:val="clear" w:color="auto" w:fill="FFFFFF"/>
        <w:ind w:firstLine="709"/>
        <w:rPr>
          <w:bCs/>
        </w:rPr>
      </w:pPr>
      <w:r w:rsidRPr="00E80CB7">
        <w:rPr>
          <w:bCs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7175FB" w:rsidRPr="00E80CB7" w:rsidRDefault="00544CE7" w:rsidP="007175FB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2</w:t>
      </w:r>
      <w:r w:rsidR="007175FB" w:rsidRPr="00E80CB7">
        <w:rPr>
          <w:b/>
          <w:bCs/>
        </w:rPr>
        <w:t>. Анализ и оценка состояния подконтрольной сферы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D37D3A" w:rsidRDefault="00544CE7" w:rsidP="00B7111E">
      <w:pPr>
        <w:shd w:val="clear" w:color="auto" w:fill="FFFFFF"/>
        <w:ind w:firstLine="708"/>
      </w:pPr>
      <w:r w:rsidRPr="00E80CB7">
        <w:t xml:space="preserve">2.1. </w:t>
      </w:r>
      <w:r w:rsidR="00D37D3A" w:rsidRPr="00E80CB7">
        <w:t xml:space="preserve">Одним из направлений деятельности органов местного самоуправления является </w:t>
      </w:r>
      <w:r w:rsidR="0067038E">
        <w:t xml:space="preserve">муниципальный земельный </w:t>
      </w:r>
      <w:r w:rsidR="00D37D3A" w:rsidRPr="00E80CB7">
        <w:t xml:space="preserve">контроль </w:t>
      </w:r>
      <w:r w:rsidR="0067038E">
        <w:t>на территории</w:t>
      </w:r>
      <w:r w:rsidR="00D25C63">
        <w:t xml:space="preserve"> муниципального образования «Город Курск»</w:t>
      </w:r>
      <w:r w:rsidR="00477E39" w:rsidRPr="00E80CB7">
        <w:t>. Данные полномочия реализуются органами местного самоуправления посредством исполнения муниципальной функции по осуществлению муниципального</w:t>
      </w:r>
      <w:r w:rsidR="00506E38">
        <w:t xml:space="preserve"> земельного контроля</w:t>
      </w:r>
      <w:r w:rsidR="00477E39" w:rsidRPr="00E80CB7">
        <w:t xml:space="preserve"> </w:t>
      </w:r>
      <w:r w:rsidR="00506E38">
        <w:t>на территории муниципального образования «Город Курск»</w:t>
      </w:r>
      <w:r w:rsidR="00FE3C4D">
        <w:t xml:space="preserve">, а именно осуществление </w:t>
      </w:r>
      <w:r w:rsidR="00506E38">
        <w:t>соблюдения</w:t>
      </w:r>
      <w:r w:rsidR="00FE3C4D">
        <w:t>:</w:t>
      </w:r>
    </w:p>
    <w:p w:rsidR="00506E38" w:rsidRDefault="00506E38" w:rsidP="00544CE7">
      <w:pPr>
        <w:shd w:val="clear" w:color="auto" w:fill="FFFFFF"/>
        <w:ind w:firstLine="708"/>
      </w:pPr>
      <w:r>
        <w:t>требований законодательства о недопущении самовольного занятия земельного участка или части земельного участка, в том числе использования участка лицом, не имеющим предусмотренных законодательством Российской Федерации прав на указанный земельны</w:t>
      </w:r>
      <w:r w:rsidR="00900832">
        <w:t>й</w:t>
      </w:r>
      <w:r>
        <w:t xml:space="preserve"> участок;</w:t>
      </w:r>
    </w:p>
    <w:p w:rsidR="00506E38" w:rsidRDefault="00506E38" w:rsidP="00544CE7">
      <w:pPr>
        <w:shd w:val="clear" w:color="auto" w:fill="FFFFFF"/>
        <w:ind w:firstLine="708"/>
      </w:pPr>
      <w:r>
        <w:t>требований о переоформлении юридическими лицами в установленный законом срок права постоянного (бессрочного) пользования земельными участками и право аренды земельных участков</w:t>
      </w:r>
      <w:r w:rsidR="00900832">
        <w:t xml:space="preserve"> или приобретении земельных участков в собственность;</w:t>
      </w:r>
    </w:p>
    <w:p w:rsidR="00900832" w:rsidRDefault="00900832" w:rsidP="00544CE7">
      <w:pPr>
        <w:shd w:val="clear" w:color="auto" w:fill="FFFFFF"/>
        <w:ind w:firstLine="708"/>
      </w:pPr>
      <w: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900832" w:rsidRDefault="00900832" w:rsidP="00544CE7">
      <w:pPr>
        <w:shd w:val="clear" w:color="auto" w:fill="FFFFFF"/>
        <w:ind w:firstLine="708"/>
      </w:pPr>
      <w:r>
        <w:t xml:space="preserve">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</w:t>
      </w:r>
      <w:r>
        <w:lastRenderedPageBreak/>
        <w:t>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900832" w:rsidRDefault="0020183E" w:rsidP="00544CE7">
      <w:pPr>
        <w:shd w:val="clear" w:color="auto" w:fill="FFFFFF"/>
        <w:ind w:firstLine="708"/>
      </w:pPr>
      <w:r>
        <w:t>требований законодательства, связанных с обязанностью по приведению земель в состояние, пригодное для использования по целевому</w:t>
      </w:r>
      <w:r w:rsidR="0028043C">
        <w:t xml:space="preserve"> назначению.</w:t>
      </w:r>
    </w:p>
    <w:p w:rsidR="00477E39" w:rsidRPr="00E80CB7" w:rsidRDefault="000E23CA" w:rsidP="00544CE7">
      <w:pPr>
        <w:shd w:val="clear" w:color="auto" w:fill="FFFFFF"/>
        <w:ind w:firstLine="708"/>
      </w:pPr>
      <w:r w:rsidRPr="00E80CB7">
        <w:t>2.2. Субъекты, в отношении которых осуществляется муниципальный</w:t>
      </w:r>
      <w:r w:rsidR="004502BF">
        <w:t xml:space="preserve"> земельный</w:t>
      </w:r>
      <w:r w:rsidRPr="00E80CB7">
        <w:t xml:space="preserve"> контроль: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юридические лица;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индивидуальные предприниматели;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физические лица.</w:t>
      </w:r>
    </w:p>
    <w:p w:rsidR="000E23CA" w:rsidRPr="00E80CB7" w:rsidRDefault="00E80CB7" w:rsidP="00E80CB7">
      <w:pPr>
        <w:shd w:val="clear" w:color="auto" w:fill="FFFFFF"/>
        <w:tabs>
          <w:tab w:val="left" w:pos="1134"/>
          <w:tab w:val="left" w:pos="1276"/>
        </w:tabs>
        <w:ind w:firstLine="708"/>
      </w:pPr>
      <w:r>
        <w:t xml:space="preserve">2.3. </w:t>
      </w:r>
      <w:r w:rsidR="000E23CA" w:rsidRPr="00E80CB7">
        <w:t xml:space="preserve">Обязательные требования, требования, установленные муниципальными правовыми актами, оценка которых, является предметом муниципального </w:t>
      </w:r>
      <w:r w:rsidR="0028043C">
        <w:t xml:space="preserve">земельного </w:t>
      </w:r>
      <w:r w:rsidR="000E23CA" w:rsidRPr="00E80CB7">
        <w:t>контроля</w:t>
      </w:r>
      <w:r w:rsidR="00217281">
        <w:t xml:space="preserve"> </w:t>
      </w:r>
      <w:r w:rsidR="000E23CA" w:rsidRPr="00E80CB7">
        <w:t>(далее – обязательные требования)</w:t>
      </w:r>
      <w:r w:rsidR="00DD3484" w:rsidRPr="00E80CB7">
        <w:t>:</w:t>
      </w:r>
    </w:p>
    <w:p w:rsidR="002F788D" w:rsidRPr="002F788D" w:rsidRDefault="002F788D" w:rsidP="002F788D">
      <w:pPr>
        <w:shd w:val="clear" w:color="auto" w:fill="FFFFFF"/>
        <w:ind w:firstLine="709"/>
      </w:pPr>
      <w:r w:rsidRPr="002F788D">
        <w:t>Земельный кодекс Российской Федерации (</w:t>
      </w:r>
      <w:r w:rsidRPr="002F788D">
        <w:rPr>
          <w:rStyle w:val="11"/>
          <w:rFonts w:eastAsia="Calibri"/>
          <w:spacing w:val="-20"/>
          <w:sz w:val="28"/>
          <w:szCs w:val="28"/>
        </w:rPr>
        <w:t>п. 2 ст. 7, п. 1 ст. 25, п. 1 ст. 26, п. 1, 2 ст. 39.1, п. 2, 4 ст. 39.9, п. 2 ст. 39,10, ст. 39.33, ст. 42, п. 1, 2 ст. 56, п. 4 п. 2 ст. 60, п. 9 ст. 72, ст. 85, п. 3, 6 ст. 87, ст. 88, п. 1, 2 ст. 89, п. 1-6, 8 ст. 90, ст. 91, п. 1, 2 ст. 92, ст. 93, п. 7 ст. 95, п. 2, 4 ст. 97, п. 2, 3, 5 ст. 98, п. 2, 3 ст. 99, п. 2 ст. 103)</w:t>
      </w:r>
      <w:r w:rsidRPr="002F788D">
        <w:t>;</w:t>
      </w:r>
    </w:p>
    <w:p w:rsidR="002F788D" w:rsidRPr="002F788D" w:rsidRDefault="002F788D" w:rsidP="002F788D">
      <w:pPr>
        <w:shd w:val="clear" w:color="auto" w:fill="FFFFFF"/>
        <w:ind w:firstLine="709"/>
        <w:rPr>
          <w:rStyle w:val="11"/>
          <w:rFonts w:eastAsia="Calibri"/>
          <w:sz w:val="28"/>
          <w:szCs w:val="28"/>
        </w:rPr>
      </w:pPr>
      <w:r w:rsidRPr="002F788D">
        <w:t>Гражданский кодекс Российской Федерации (</w:t>
      </w:r>
      <w:r w:rsidRPr="002F788D">
        <w:rPr>
          <w:rStyle w:val="11"/>
          <w:rFonts w:eastAsia="Calibri"/>
          <w:spacing w:val="-20"/>
          <w:sz w:val="28"/>
          <w:szCs w:val="28"/>
        </w:rPr>
        <w:t>п. 1, 2 ст. 8.1</w:t>
      </w:r>
      <w:r w:rsidRPr="002F788D">
        <w:rPr>
          <w:rStyle w:val="11"/>
          <w:rFonts w:eastAsia="Calibri"/>
          <w:sz w:val="28"/>
          <w:szCs w:val="28"/>
        </w:rPr>
        <w:t>);</w:t>
      </w:r>
    </w:p>
    <w:p w:rsidR="002F788D" w:rsidRPr="002F788D" w:rsidRDefault="002F788D" w:rsidP="002F788D">
      <w:pPr>
        <w:shd w:val="clear" w:color="auto" w:fill="FFFFFF"/>
        <w:ind w:firstLine="709"/>
        <w:rPr>
          <w:rStyle w:val="11"/>
          <w:rFonts w:eastAsia="Calibri"/>
          <w:spacing w:val="-20"/>
          <w:sz w:val="28"/>
          <w:szCs w:val="28"/>
        </w:rPr>
      </w:pPr>
      <w:r w:rsidRPr="002F788D">
        <w:rPr>
          <w:rStyle w:val="11"/>
          <w:rFonts w:eastAsia="Calibri"/>
          <w:sz w:val="28"/>
          <w:szCs w:val="28"/>
        </w:rPr>
        <w:t xml:space="preserve">Градостроительный кодекс </w:t>
      </w:r>
      <w:r w:rsidRPr="002F788D">
        <w:t>Российской Федерации (</w:t>
      </w:r>
      <w:r w:rsidRPr="002F788D">
        <w:rPr>
          <w:rStyle w:val="11"/>
          <w:rFonts w:eastAsia="Calibri"/>
          <w:spacing w:val="-20"/>
          <w:sz w:val="28"/>
          <w:szCs w:val="28"/>
        </w:rPr>
        <w:t>п. 17, 19 ст. 51);</w:t>
      </w:r>
    </w:p>
    <w:p w:rsidR="002F788D" w:rsidRPr="002F788D" w:rsidRDefault="002F788D" w:rsidP="002F788D">
      <w:pPr>
        <w:shd w:val="clear" w:color="auto" w:fill="FFFFFF"/>
        <w:ind w:firstLine="709"/>
        <w:rPr>
          <w:rStyle w:val="11"/>
          <w:rFonts w:eastAsia="Calibri"/>
          <w:spacing w:val="-20"/>
          <w:sz w:val="28"/>
          <w:szCs w:val="28"/>
        </w:rPr>
      </w:pPr>
      <w:r w:rsidRPr="002F788D">
        <w:t>Федерального закона от 21.12.2001 № 178-ФЗ «О приватизации государственного и муниципального имущества» (</w:t>
      </w:r>
      <w:r w:rsidRPr="002F788D">
        <w:rPr>
          <w:rStyle w:val="11"/>
          <w:rFonts w:eastAsia="Calibri"/>
          <w:spacing w:val="-20"/>
          <w:sz w:val="28"/>
          <w:szCs w:val="28"/>
        </w:rPr>
        <w:t>п. 3 ст. 28);</w:t>
      </w:r>
    </w:p>
    <w:p w:rsidR="00E80CB7" w:rsidRPr="00E80CB7" w:rsidRDefault="00E80CB7" w:rsidP="00544CE7">
      <w:pPr>
        <w:shd w:val="clear" w:color="auto" w:fill="FFFFFF"/>
        <w:ind w:firstLine="708"/>
      </w:pPr>
      <w:r w:rsidRPr="00E80CB7">
        <w:t>Федеральный закон от 06.10.2003 №131-ФЗ «Об общих принципах организации местного самоуправле</w:t>
      </w:r>
      <w:r w:rsidR="00217281">
        <w:t>ния в Российской Федерации» (п.5</w:t>
      </w:r>
      <w:r w:rsidRPr="00E80CB7">
        <w:t xml:space="preserve"> ч.1 ст. 16);</w:t>
      </w:r>
    </w:p>
    <w:p w:rsidR="00E80CB7" w:rsidRDefault="00E80CB7" w:rsidP="00544CE7">
      <w:pPr>
        <w:shd w:val="clear" w:color="auto" w:fill="FFFFFF"/>
        <w:ind w:firstLine="708"/>
      </w:pPr>
      <w:r w:rsidRPr="00E80CB7"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E80CB7" w:rsidRDefault="00E80CB7" w:rsidP="00544CE7">
      <w:pPr>
        <w:shd w:val="clear" w:color="auto" w:fill="FFFFFF"/>
        <w:ind w:firstLine="708"/>
      </w:pPr>
      <w:r>
        <w:t>Федеральный закон от 02.05.2006 № 59-ФЗ «О порядке рассмотрения обращений граждан Российской Федерации»</w:t>
      </w:r>
      <w:r w:rsidR="00D27F94">
        <w:t xml:space="preserve"> (в целом);</w:t>
      </w:r>
    </w:p>
    <w:p w:rsidR="003721B7" w:rsidRDefault="00F46953" w:rsidP="00544CE7">
      <w:pPr>
        <w:shd w:val="clear" w:color="auto" w:fill="FFFFFF"/>
        <w:ind w:firstLine="708"/>
      </w:pPr>
      <w:hyperlink r:id="rId7" w:history="1">
        <w:r w:rsidR="00952BD2" w:rsidRPr="00952BD2">
          <w:rPr>
            <w:rStyle w:val="a6"/>
            <w:color w:val="auto"/>
            <w:u w:val="none"/>
          </w:rPr>
          <w:t>Постановление</w:t>
        </w:r>
      </w:hyperlink>
      <w:r w:rsidR="00952BD2" w:rsidRPr="00CA2E2F">
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  <w:r w:rsidR="00952BD2">
        <w:t xml:space="preserve"> (в целом);</w:t>
      </w:r>
    </w:p>
    <w:p w:rsidR="00590C0E" w:rsidRPr="00590C0E" w:rsidRDefault="00590C0E" w:rsidP="00590C0E">
      <w:pPr>
        <w:shd w:val="clear" w:color="auto" w:fill="FFFFFF"/>
        <w:ind w:firstLine="709"/>
        <w:rPr>
          <w:rStyle w:val="11"/>
          <w:rFonts w:eastAsia="Calibri"/>
          <w:color w:val="auto"/>
          <w:spacing w:val="0"/>
          <w:sz w:val="28"/>
          <w:szCs w:val="28"/>
          <w:shd w:val="clear" w:color="auto" w:fill="auto"/>
        </w:rPr>
      </w:pPr>
      <w:r w:rsidRPr="00590C0E">
        <w:rPr>
          <w:rStyle w:val="11"/>
          <w:rFonts w:eastAsia="Calibri"/>
          <w:color w:val="auto"/>
          <w:spacing w:val="0"/>
          <w:sz w:val="28"/>
          <w:szCs w:val="28"/>
          <w:shd w:val="clear" w:color="auto" w:fill="auto"/>
        </w:rPr>
        <w:t xml:space="preserve"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Pr="00590C0E">
        <w:t>(в целом)</w:t>
      </w:r>
      <w:r w:rsidRPr="00590C0E">
        <w:rPr>
          <w:rStyle w:val="11"/>
          <w:rFonts w:eastAsia="Calibri"/>
          <w:color w:val="auto"/>
          <w:spacing w:val="0"/>
          <w:sz w:val="28"/>
          <w:szCs w:val="28"/>
          <w:shd w:val="clear" w:color="auto" w:fill="auto"/>
        </w:rPr>
        <w:t>;</w:t>
      </w:r>
    </w:p>
    <w:p w:rsidR="00F254B4" w:rsidRDefault="00F254B4" w:rsidP="00544CE7">
      <w:pPr>
        <w:shd w:val="clear" w:color="auto" w:fill="FFFFFF"/>
        <w:ind w:firstLine="708"/>
      </w:pPr>
      <w:r>
        <w:t>Р</w:t>
      </w:r>
      <w:r w:rsidRPr="002421B0">
        <w:t xml:space="preserve">ешение Курского городского Собрания от </w:t>
      </w:r>
      <w:r w:rsidR="00590C0E">
        <w:t>20.12.2019 №112</w:t>
      </w:r>
      <w:r w:rsidRPr="002421B0">
        <w:t>-</w:t>
      </w:r>
      <w:r w:rsidR="00590C0E">
        <w:t>6</w:t>
      </w:r>
      <w:r w:rsidRPr="002421B0">
        <w:t xml:space="preserve">-РС «Об </w:t>
      </w:r>
      <w:r w:rsidR="00590C0E">
        <w:t xml:space="preserve">утверждении Положения об </w:t>
      </w:r>
      <w:r w:rsidRPr="002421B0">
        <w:t>управлении муниципального контроля города Курска»</w:t>
      </w:r>
      <w:r w:rsidR="00590C0E">
        <w:t xml:space="preserve"> (в целом).</w:t>
      </w:r>
    </w:p>
    <w:p w:rsidR="00040120" w:rsidRDefault="00F254B4" w:rsidP="00040120">
      <w:pPr>
        <w:shd w:val="clear" w:color="auto" w:fill="FFFFFF"/>
        <w:ind w:firstLine="708"/>
      </w:pPr>
      <w:r>
        <w:t xml:space="preserve">2.4. В рамках муниципального </w:t>
      </w:r>
      <w:r w:rsidR="00560627">
        <w:t xml:space="preserve">земельного </w:t>
      </w:r>
      <w:r>
        <w:t>контроля</w:t>
      </w:r>
      <w:r w:rsidR="00C55D90">
        <w:t xml:space="preserve"> </w:t>
      </w:r>
      <w:r>
        <w:t>в 201</w:t>
      </w:r>
      <w:r w:rsidR="00416529">
        <w:t>9</w:t>
      </w:r>
      <w:r>
        <w:t xml:space="preserve"> году </w:t>
      </w:r>
      <w:r w:rsidR="006079DA">
        <w:t xml:space="preserve">проведено </w:t>
      </w:r>
      <w:r w:rsidR="00040120">
        <w:t xml:space="preserve">43 </w:t>
      </w:r>
      <w:r w:rsidR="00560627">
        <w:t>плановых выездных проверок</w:t>
      </w:r>
      <w:r w:rsidR="00040120">
        <w:t xml:space="preserve"> и </w:t>
      </w:r>
      <w:r w:rsidR="00560627">
        <w:t>23 внеплановых выездных проверок</w:t>
      </w:r>
      <w:r w:rsidR="00040120">
        <w:t xml:space="preserve"> в отношении юридических лиц, индивидуальных предпринимателей, физических лиц. </w:t>
      </w:r>
      <w:r w:rsidR="00416529" w:rsidRPr="004D2294">
        <w:t>Внеплановые проверки проведены по заявлению юридических и физических лиц.</w:t>
      </w:r>
      <w:r w:rsidR="00416529">
        <w:t xml:space="preserve"> </w:t>
      </w:r>
    </w:p>
    <w:p w:rsidR="00416529" w:rsidRPr="00435421" w:rsidRDefault="00416529" w:rsidP="00040120">
      <w:pPr>
        <w:shd w:val="clear" w:color="auto" w:fill="FFFFFF"/>
        <w:ind w:firstLine="708"/>
      </w:pPr>
      <w:r w:rsidRPr="00435421">
        <w:t xml:space="preserve">В отношении </w:t>
      </w:r>
      <w:r w:rsidR="00040120">
        <w:t>физических</w:t>
      </w:r>
      <w:r w:rsidRPr="00435421">
        <w:t xml:space="preserve"> лиц проводились проверки, в результате которых, было выявлено </w:t>
      </w:r>
      <w:r>
        <w:t>2</w:t>
      </w:r>
      <w:r w:rsidR="00040120">
        <w:t>5</w:t>
      </w:r>
      <w:r w:rsidRPr="00435421">
        <w:t xml:space="preserve"> правонарушений, по которым выданы предписания с указанием сроков</w:t>
      </w:r>
      <w:r w:rsidR="00040120">
        <w:t xml:space="preserve"> устранения выявленных нарушений.</w:t>
      </w:r>
    </w:p>
    <w:p w:rsidR="00C55D90" w:rsidRDefault="00F46953" w:rsidP="006079DA">
      <w:pPr>
        <w:ind w:firstLine="708"/>
      </w:pPr>
      <w:r>
        <w:lastRenderedPageBreak/>
        <w:t>В</w:t>
      </w:r>
      <w:r w:rsidR="00C55D90" w:rsidRPr="003525A6">
        <w:t xml:space="preserve"> отношении субъектов малого предпринимательства в отчетном </w:t>
      </w:r>
      <w:r w:rsidRPr="003525A6">
        <w:t xml:space="preserve">периоде </w:t>
      </w:r>
      <w:r>
        <w:t>проводилась 1 проверка</w:t>
      </w:r>
      <w:r w:rsidR="00C55D90" w:rsidRPr="003525A6">
        <w:t>.</w:t>
      </w:r>
    </w:p>
    <w:p w:rsidR="00BD3B19" w:rsidRDefault="00DF1380" w:rsidP="006079DA">
      <w:pPr>
        <w:ind w:firstLine="708"/>
      </w:pPr>
      <w:r>
        <w:t>З</w:t>
      </w:r>
      <w:r w:rsidR="00BD3B19" w:rsidRPr="00A32C26">
        <w:t>а 20</w:t>
      </w:r>
      <w:r w:rsidR="007A2B8D">
        <w:t>19</w:t>
      </w:r>
      <w:r w:rsidR="00BD3B19" w:rsidRPr="00A32C26">
        <w:t xml:space="preserve"> год </w:t>
      </w:r>
      <w:r w:rsidR="00BD3B19">
        <w:t>протокол</w:t>
      </w:r>
      <w:r w:rsidR="007A2B8D">
        <w:t>ов</w:t>
      </w:r>
      <w:r w:rsidR="00BD3B19">
        <w:t xml:space="preserve"> об административном правонарушении</w:t>
      </w:r>
      <w:r>
        <w:t xml:space="preserve"> не составлялось</w:t>
      </w:r>
      <w:r w:rsidR="00BD3B19">
        <w:t>.</w:t>
      </w:r>
      <w:r w:rsidR="007A2B8D" w:rsidRPr="007A2B8D">
        <w:rPr>
          <w:rFonts w:eastAsiaTheme="minorHAnsi"/>
          <w:lang w:eastAsia="en-US"/>
        </w:rPr>
        <w:t xml:space="preserve"> 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2.5. В 20</w:t>
      </w:r>
      <w:r w:rsidR="007A2B8D">
        <w:t>19</w:t>
      </w:r>
      <w:r>
        <w:t xml:space="preserve"> году в рамках</w:t>
      </w:r>
      <w:r w:rsidRPr="00DC7CBA">
        <w:t xml:space="preserve"> профилактик</w:t>
      </w:r>
      <w:r>
        <w:t>и</w:t>
      </w:r>
      <w:r w:rsidRPr="00DC7CBA">
        <w:t xml:space="preserve"> нарушений обязательных требований</w:t>
      </w:r>
      <w:r>
        <w:t xml:space="preserve"> законодательства были проведены следующие мероприятия: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 w:rsidR="00C678D7"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>ющих нормативных правовых актов;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и</w:t>
      </w:r>
      <w:r w:rsidRPr="00DA5559">
        <w:rPr>
          <w:color w:val="22272F"/>
          <w:shd w:val="clear" w:color="auto" w:fill="FFFFFF"/>
        </w:rPr>
        <w:t>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руководств по соблюдению обязательных требований, разъяснительной работы в средствах массовой информации</w:t>
      </w:r>
      <w:r>
        <w:rPr>
          <w:color w:val="22272F"/>
          <w:shd w:val="clear" w:color="auto" w:fill="FFFFFF"/>
        </w:rPr>
        <w:t>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р</w:t>
      </w:r>
      <w:r w:rsidRPr="00DA5559">
        <w:rPr>
          <w:color w:val="22272F"/>
          <w:shd w:val="clear" w:color="auto" w:fill="FFFFFF"/>
        </w:rPr>
        <w:t>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</w:t>
      </w:r>
      <w:r w:rsidR="009311CC">
        <w:rPr>
          <w:color w:val="22272F"/>
          <w:shd w:val="clear" w:color="auto" w:fill="FFFFFF"/>
        </w:rPr>
        <w:t>щения таких нарушений в будущем.</w:t>
      </w:r>
    </w:p>
    <w:p w:rsidR="001B5772" w:rsidRDefault="001B5772" w:rsidP="006079DA">
      <w:pPr>
        <w:autoSpaceDE w:val="0"/>
        <w:autoSpaceDN w:val="0"/>
        <w:adjustRightInd w:val="0"/>
        <w:ind w:firstLine="708"/>
      </w:pPr>
      <w:r>
        <w:rPr>
          <w:color w:val="22272F"/>
          <w:shd w:val="clear" w:color="auto" w:fill="FFFFFF"/>
        </w:rPr>
        <w:t>2.6. В</w:t>
      </w:r>
      <w:r w:rsidRPr="002421B0">
        <w:t xml:space="preserve"> </w:t>
      </w:r>
      <w:r>
        <w:t>201</w:t>
      </w:r>
      <w:r w:rsidR="007A2B8D">
        <w:t>9</w:t>
      </w:r>
      <w:r>
        <w:t xml:space="preserve"> году </w:t>
      </w:r>
      <w:r w:rsidR="009311CC">
        <w:t xml:space="preserve">не </w:t>
      </w:r>
      <w:r>
        <w:t>был</w:t>
      </w:r>
      <w:r w:rsidR="009311CC">
        <w:t>о</w:t>
      </w:r>
      <w:r>
        <w:t xml:space="preserve"> выявлено случа</w:t>
      </w:r>
      <w:r w:rsidR="009311CC">
        <w:t>ев</w:t>
      </w:r>
      <w:r>
        <w:t xml:space="preserve"> </w:t>
      </w:r>
      <w:r w:rsidRPr="002421B0">
        <w:t>возникновени</w:t>
      </w:r>
      <w:r w:rsidR="00C5311E">
        <w:t>я</w:t>
      </w:r>
      <w:r w:rsidRPr="002421B0"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t xml:space="preserve">имуществу физических и юридических лиц, </w:t>
      </w:r>
      <w:r w:rsidRPr="002421B0">
        <w:t>безопасности государства, а также чрезвычайных ситуаций природного и техногенного характера</w:t>
      </w:r>
      <w:r w:rsidR="00C5311E">
        <w:t>, в отношении которых осуществлялись мероприятия по муниципальному</w:t>
      </w:r>
      <w:r w:rsidR="003525A6">
        <w:t xml:space="preserve"> земельному</w:t>
      </w:r>
      <w:r w:rsidR="00C5311E">
        <w:t xml:space="preserve"> контролю.</w:t>
      </w:r>
    </w:p>
    <w:p w:rsidR="00431B74" w:rsidRDefault="00431B74" w:rsidP="00DC4AD1">
      <w:pPr>
        <w:autoSpaceDE w:val="0"/>
        <w:autoSpaceDN w:val="0"/>
        <w:adjustRightInd w:val="0"/>
        <w:jc w:val="center"/>
        <w:rPr>
          <w:b/>
        </w:rPr>
      </w:pPr>
    </w:p>
    <w:p w:rsidR="00C5311E" w:rsidRDefault="00D3310F" w:rsidP="00DC4AD1">
      <w:pPr>
        <w:autoSpaceDE w:val="0"/>
        <w:autoSpaceDN w:val="0"/>
        <w:adjustRightInd w:val="0"/>
        <w:jc w:val="center"/>
        <w:rPr>
          <w:b/>
        </w:rPr>
      </w:pPr>
      <w:r w:rsidRPr="00D3310F">
        <w:rPr>
          <w:b/>
        </w:rPr>
        <w:t xml:space="preserve">3. Цели </w:t>
      </w:r>
      <w:r>
        <w:rPr>
          <w:b/>
        </w:rPr>
        <w:t xml:space="preserve">и задачи </w:t>
      </w:r>
      <w:r w:rsidRPr="00D3310F">
        <w:rPr>
          <w:b/>
        </w:rPr>
        <w:t>программы</w:t>
      </w:r>
    </w:p>
    <w:p w:rsidR="00D3310F" w:rsidRPr="00DC4AD1" w:rsidRDefault="00D3310F" w:rsidP="00D3310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3310F" w:rsidRPr="00DC4AD1" w:rsidRDefault="00D3310F" w:rsidP="00DC4AD1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color w:val="000000"/>
        </w:rPr>
      </w:pPr>
      <w:r w:rsidRPr="00DC4AD1">
        <w:rPr>
          <w:color w:val="000000"/>
        </w:rPr>
        <w:t xml:space="preserve">Профилактика нарушений </w:t>
      </w:r>
      <w:r w:rsidRPr="00DC4AD1">
        <w:t>обязательных требований, требований, установленных муниципальными правовыми актами</w:t>
      </w:r>
      <w:r w:rsidRPr="00DC4AD1">
        <w:rPr>
          <w:color w:val="000000"/>
        </w:rPr>
        <w:t xml:space="preserve"> в области муниципального</w:t>
      </w:r>
      <w:r w:rsidR="009311CC">
        <w:rPr>
          <w:color w:val="000000"/>
        </w:rPr>
        <w:t xml:space="preserve"> земельного</w:t>
      </w:r>
      <w:r w:rsidRPr="00DC4AD1">
        <w:rPr>
          <w:color w:val="000000"/>
        </w:rPr>
        <w:t xml:space="preserve"> </w:t>
      </w:r>
      <w:r w:rsidR="00DC4AD1">
        <w:rPr>
          <w:color w:val="000000"/>
        </w:rPr>
        <w:t xml:space="preserve">контроля - </w:t>
      </w:r>
      <w:r w:rsidR="00DC4AD1" w:rsidRPr="00DC4AD1">
        <w:rPr>
          <w:color w:val="000000"/>
        </w:rPr>
        <w:t>это</w:t>
      </w:r>
      <w:r w:rsidRPr="00DC4AD1">
        <w:rPr>
          <w:color w:val="000000"/>
        </w:rPr>
        <w:t xml:space="preserve"> системно организованная деятельность </w:t>
      </w:r>
      <w:r w:rsidRPr="00DC4AD1">
        <w:t>отдела</w:t>
      </w:r>
      <w:r w:rsidR="00DC4AD1">
        <w:t xml:space="preserve"> </w:t>
      </w:r>
      <w:r w:rsidR="005A021A">
        <w:t>дорожного контроля</w:t>
      </w:r>
      <w:r w:rsidR="00DC4AD1">
        <w:t xml:space="preserve"> управления муниципального контроля города Курска </w:t>
      </w:r>
      <w:r w:rsidRPr="00DC4AD1">
        <w:rPr>
          <w:color w:val="000000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</w:t>
      </w:r>
      <w:r w:rsidRPr="00DC4AD1">
        <w:t>требований, установленных муниципальными правовыми актами</w:t>
      </w:r>
      <w:r w:rsidRPr="00DC4AD1">
        <w:rPr>
          <w:bCs/>
        </w:rPr>
        <w:t>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D3310F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lastRenderedPageBreak/>
        <w:t>обеспечение прозрачности контрольной деятельности и информационной открытости.</w:t>
      </w:r>
    </w:p>
    <w:p w:rsidR="006D7A24" w:rsidRDefault="006D7A24" w:rsidP="006D7A2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6D7A24">
        <w:rPr>
          <w:bCs/>
        </w:rPr>
        <w:t>Проведение профилактических мероприятий позволит решить следующие задачи: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6D7A24" w:rsidRPr="006D7A24" w:rsidRDefault="009311CC" w:rsidP="009311CC">
      <w:pPr>
        <w:tabs>
          <w:tab w:val="left" w:pos="0"/>
        </w:tabs>
        <w:autoSpaceDE w:val="0"/>
        <w:autoSpaceDN w:val="0"/>
        <w:adjustRightInd w:val="0"/>
      </w:pPr>
      <w:r>
        <w:tab/>
      </w:r>
      <w:r w:rsidR="006D7A24" w:rsidRPr="006D7A24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D7A24" w:rsidRPr="006D7A24" w:rsidRDefault="006D7A24" w:rsidP="009311CC">
      <w:pPr>
        <w:tabs>
          <w:tab w:val="left" w:pos="0"/>
        </w:tabs>
        <w:autoSpaceDE w:val="0"/>
        <w:autoSpaceDN w:val="0"/>
        <w:adjustRightInd w:val="0"/>
      </w:pPr>
      <w:r>
        <w:tab/>
      </w:r>
      <w:r w:rsidRPr="006D7A24">
        <w:t>формирование у всех участников контрольной деятельности единого понимания обязательных требований, требований, установленных муниципальными правовыми актами;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сбор статистических данных, необходимых для организации профилактической работы;</w:t>
      </w:r>
    </w:p>
    <w:p w:rsid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другие задачи в зависимости от выявленных проблем регулируемой сферы и текущего состояния профилактической работы.</w:t>
      </w:r>
    </w:p>
    <w:p w:rsidR="00DC4AD1" w:rsidRDefault="00DC4AD1" w:rsidP="00C678D7">
      <w:pPr>
        <w:shd w:val="clear" w:color="auto" w:fill="FFFFFF"/>
        <w:rPr>
          <w:bCs/>
        </w:rPr>
      </w:pPr>
    </w:p>
    <w:p w:rsidR="00C678D7" w:rsidRDefault="00C678D7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Наименование органа муниципального контроля</w:t>
      </w:r>
    </w:p>
    <w:p w:rsidR="00DA0E64" w:rsidRPr="00DA0E64" w:rsidRDefault="00DA0E64" w:rsidP="00DA0E64">
      <w:pPr>
        <w:shd w:val="clear" w:color="auto" w:fill="FFFFFF"/>
        <w:jc w:val="center"/>
        <w:rPr>
          <w:b/>
          <w:bCs/>
        </w:rPr>
      </w:pP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>Органом, уполномоченным на осуществления муниципального</w:t>
      </w:r>
      <w:r w:rsidR="009311CC">
        <w:rPr>
          <w:bCs/>
        </w:rPr>
        <w:t xml:space="preserve"> земельного</w:t>
      </w:r>
      <w:r>
        <w:rPr>
          <w:bCs/>
        </w:rPr>
        <w:t xml:space="preserve"> контроля</w:t>
      </w:r>
      <w:r w:rsidR="001521EE">
        <w:rPr>
          <w:bCs/>
        </w:rPr>
        <w:t xml:space="preserve"> </w:t>
      </w:r>
      <w:r w:rsidR="009311CC">
        <w:rPr>
          <w:color w:val="000000"/>
        </w:rPr>
        <w:t>на территории муниципального образования «Город Курск»</w:t>
      </w:r>
      <w:r>
        <w:rPr>
          <w:bCs/>
        </w:rPr>
        <w:t>, является управление муниципального контроля города Курска.</w:t>
      </w: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 xml:space="preserve">Структурным подразделением, осуществляющим муниципальный </w:t>
      </w:r>
      <w:r w:rsidR="00D755F5">
        <w:rPr>
          <w:bCs/>
        </w:rPr>
        <w:t xml:space="preserve">земельный </w:t>
      </w:r>
      <w:r w:rsidR="00DA0E64">
        <w:rPr>
          <w:bCs/>
        </w:rPr>
        <w:t>контроль</w:t>
      </w:r>
      <w:r w:rsidR="005A021A">
        <w:rPr>
          <w:bCs/>
        </w:rPr>
        <w:t xml:space="preserve"> </w:t>
      </w:r>
      <w:r w:rsidR="00DA0E64">
        <w:rPr>
          <w:bCs/>
        </w:rPr>
        <w:t xml:space="preserve">является отдел </w:t>
      </w:r>
      <w:r w:rsidR="00D755F5">
        <w:rPr>
          <w:bCs/>
        </w:rPr>
        <w:t>муниципального земельного и лесного контроля</w:t>
      </w:r>
      <w:r w:rsidR="00DA0E64">
        <w:rPr>
          <w:bCs/>
        </w:rPr>
        <w:t>. Непосредственными исполнителями муниципальной функции являются муниципальные инспекторы</w:t>
      </w:r>
      <w:r w:rsidR="00D755F5">
        <w:rPr>
          <w:bCs/>
        </w:rPr>
        <w:t xml:space="preserve"> отдела муниципального земельного и лесного контроля</w:t>
      </w:r>
      <w:r w:rsidR="00DA0E64">
        <w:rPr>
          <w:bCs/>
        </w:rPr>
        <w:t xml:space="preserve"> управления муниципального контроля города Курска.</w:t>
      </w:r>
    </w:p>
    <w:p w:rsidR="00B83C76" w:rsidRDefault="00B83C76" w:rsidP="00DA0E64">
      <w:pPr>
        <w:shd w:val="clear" w:color="auto" w:fill="FFFFFF"/>
        <w:rPr>
          <w:bCs/>
        </w:rPr>
      </w:pPr>
    </w:p>
    <w:p w:rsidR="00DA0E64" w:rsidRDefault="00DA0E64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Виды и формы профилактических мероприятий</w:t>
      </w:r>
    </w:p>
    <w:p w:rsidR="00DA0E64" w:rsidRPr="00DA0E64" w:rsidRDefault="00DA0E64" w:rsidP="00DA0E64">
      <w:pPr>
        <w:pStyle w:val="ae"/>
        <w:shd w:val="clear" w:color="auto" w:fill="FFFFFF"/>
        <w:ind w:left="0"/>
        <w:rPr>
          <w:bCs/>
        </w:rPr>
      </w:pPr>
    </w:p>
    <w:p w:rsidR="007A3470" w:rsidRPr="007A3470" w:rsidRDefault="007A3470" w:rsidP="007A3470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7A3470">
        <w:rPr>
          <w:bCs/>
        </w:rPr>
        <w:t>Орган муниципального контроля осуществляет следующие виды и формы профилактических мероприятий:</w:t>
      </w:r>
    </w:p>
    <w:p w:rsidR="007A3470" w:rsidRDefault="007A3470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 w:rsidRPr="007A3470">
        <w:rPr>
          <w:color w:val="2D2D2D"/>
          <w:spacing w:val="2"/>
        </w:rPr>
        <w:t>обеспечива</w:t>
      </w:r>
      <w:r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 xml:space="preserve">т размещение </w:t>
      </w: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 xml:space="preserve">ющих нормативных правовых актов; </w:t>
      </w:r>
    </w:p>
    <w:p w:rsidR="000043D4" w:rsidRDefault="000043D4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B83C76" w:rsidRDefault="007A3470" w:rsidP="00B83C76">
      <w:pPr>
        <w:shd w:val="clear" w:color="auto" w:fill="FFFFFF"/>
        <w:ind w:firstLine="708"/>
        <w:rPr>
          <w:color w:val="2D2D2D"/>
          <w:spacing w:val="2"/>
        </w:rPr>
      </w:pPr>
      <w:r>
        <w:rPr>
          <w:color w:val="2D2D2D"/>
          <w:spacing w:val="2"/>
        </w:rPr>
        <w:t>осуществляе</w:t>
      </w:r>
      <w:r w:rsidRPr="007A3470">
        <w:rPr>
          <w:color w:val="2D2D2D"/>
          <w:spacing w:val="2"/>
        </w:rPr>
        <w:t xml:space="preserve">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</w:t>
      </w:r>
      <w:r w:rsidRPr="007A3470">
        <w:rPr>
          <w:color w:val="2D2D2D"/>
          <w:spacing w:val="2"/>
        </w:rPr>
        <w:lastRenderedPageBreak/>
        <w:t>изменения обязательных требований, требований, установленных муниципальными правовыми актами, органы муниципального контроля подготавлива</w:t>
      </w:r>
      <w:r w:rsidR="00B83C76"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>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B83C76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обеспечивае</w:t>
      </w:r>
      <w:r w:rsidR="007A3470" w:rsidRPr="007A3470">
        <w:rPr>
          <w:color w:val="2D2D2D"/>
          <w:spacing w:val="2"/>
        </w:rPr>
        <w:t xml:space="preserve">т регулярное (не реже одного раза в год) обобщение практики осуществления муниципального </w:t>
      </w:r>
      <w:r w:rsidR="003525A6">
        <w:rPr>
          <w:color w:val="2D2D2D"/>
          <w:spacing w:val="2"/>
        </w:rPr>
        <w:t xml:space="preserve">земельного </w:t>
      </w:r>
      <w:r w:rsidR="007A3470" w:rsidRPr="007A3470">
        <w:rPr>
          <w:color w:val="2D2D2D"/>
          <w:spacing w:val="2"/>
        </w:rPr>
        <w:t>контроля</w:t>
      </w:r>
      <w:r w:rsidR="003525A6">
        <w:rPr>
          <w:color w:val="2D2D2D"/>
          <w:spacing w:val="2"/>
        </w:rPr>
        <w:t xml:space="preserve"> </w:t>
      </w:r>
      <w:r w:rsidR="007A3470" w:rsidRPr="007A3470">
        <w:rPr>
          <w:color w:val="2D2D2D"/>
          <w:spacing w:val="2"/>
        </w:rPr>
        <w:t xml:space="preserve">и размещение на официальном сайте </w:t>
      </w:r>
      <w:r w:rsidRPr="00DA5559">
        <w:rPr>
          <w:color w:val="22272F"/>
          <w:shd w:val="clear" w:color="auto" w:fill="FFFFFF"/>
        </w:rPr>
        <w:t>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</w:t>
      </w:r>
      <w:r>
        <w:rPr>
          <w:color w:val="22272F"/>
          <w:shd w:val="clear" w:color="auto" w:fill="FFFFFF"/>
        </w:rPr>
        <w:t>щения таких нарушений в будущем;</w:t>
      </w:r>
    </w:p>
    <w:p w:rsidR="007A3470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выдае</w:t>
      </w:r>
      <w:r w:rsidR="007A3470" w:rsidRPr="007A3470">
        <w:rPr>
          <w:color w:val="2D2D2D"/>
          <w:spacing w:val="2"/>
        </w:rPr>
        <w:t>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ст. 8.2 </w:t>
      </w:r>
      <w:r w:rsidR="007A3470" w:rsidRPr="00B83C76">
        <w:rPr>
          <w:spacing w:val="2"/>
        </w:rPr>
        <w:t>Федерального закона от 26</w:t>
      </w:r>
      <w:r w:rsidRPr="00B83C76">
        <w:rPr>
          <w:spacing w:val="2"/>
        </w:rPr>
        <w:t>.12.2008</w:t>
      </w:r>
      <w:r w:rsidR="007A3470" w:rsidRPr="00B83C76">
        <w:rPr>
          <w:spacing w:val="2"/>
        </w:rPr>
        <w:t xml:space="preserve"> </w:t>
      </w:r>
      <w:r w:rsidRPr="00B83C76">
        <w:rPr>
          <w:spacing w:val="2"/>
        </w:rPr>
        <w:t>№</w:t>
      </w:r>
      <w:r w:rsidR="007A3470" w:rsidRPr="00B83C76">
        <w:rPr>
          <w:spacing w:val="2"/>
        </w:rPr>
        <w:t xml:space="preserve"> 294-ФЗ </w:t>
      </w:r>
      <w:r w:rsidRPr="00B83C76">
        <w:rPr>
          <w:spacing w:val="2"/>
        </w:rPr>
        <w:t>«</w:t>
      </w:r>
      <w:r w:rsidR="007A3470" w:rsidRPr="00B83C76">
        <w:rPr>
          <w:spacing w:val="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pacing w:val="2"/>
        </w:rPr>
        <w:t>»</w:t>
      </w:r>
      <w:r w:rsidR="007A3470" w:rsidRPr="00B83C76">
        <w:rPr>
          <w:spacing w:val="2"/>
        </w:rPr>
        <w:t>,</w:t>
      </w:r>
      <w:r w:rsidRPr="00DA5559">
        <w:rPr>
          <w:color w:val="22272F"/>
          <w:shd w:val="clear" w:color="auto" w:fill="FFFFFF"/>
        </w:rPr>
        <w:t xml:space="preserve"> в 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color w:val="22272F"/>
          <w:shd w:val="clear" w:color="auto" w:fill="FFFFFF"/>
        </w:rPr>
        <w:t>.</w:t>
      </w:r>
    </w:p>
    <w:p w:rsidR="00B83C76" w:rsidRPr="00B83C76" w:rsidRDefault="00B83C76" w:rsidP="00B83C76">
      <w:pPr>
        <w:autoSpaceDE w:val="0"/>
        <w:autoSpaceDN w:val="0"/>
        <w:adjustRightInd w:val="0"/>
        <w:ind w:firstLine="708"/>
        <w:rPr>
          <w:bCs/>
        </w:rPr>
      </w:pPr>
      <w:r w:rsidRPr="00B83C76">
        <w:rPr>
          <w:color w:val="2D2D2D"/>
          <w:spacing w:val="2"/>
          <w:shd w:val="clear" w:color="auto" w:fill="FFFFFF"/>
        </w:rPr>
        <w:t>5.2. План мероприятий по профилактике нарушений обязательных требований на 20</w:t>
      </w:r>
      <w:r w:rsidR="007A2B8D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плана мероприятий по профилактике нарушений обязательных требований на 202</w:t>
      </w:r>
      <w:r w:rsidR="000A4B96">
        <w:rPr>
          <w:color w:val="2D2D2D"/>
          <w:spacing w:val="2"/>
          <w:shd w:val="clear" w:color="auto" w:fill="FFFFFF"/>
        </w:rPr>
        <w:t xml:space="preserve">1 – 2022 </w:t>
      </w:r>
      <w:r w:rsidRPr="00B83C76">
        <w:rPr>
          <w:color w:val="2D2D2D"/>
          <w:spacing w:val="2"/>
          <w:shd w:val="clear" w:color="auto" w:fill="FFFFFF"/>
        </w:rPr>
        <w:t>годы, отчетные показатели на 20</w:t>
      </w:r>
      <w:r w:rsidR="000A4B96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отчетных показателей на 202</w:t>
      </w:r>
      <w:r w:rsidR="000A4B96">
        <w:rPr>
          <w:color w:val="2D2D2D"/>
          <w:spacing w:val="2"/>
          <w:shd w:val="clear" w:color="auto" w:fill="FFFFFF"/>
        </w:rPr>
        <w:t>1</w:t>
      </w:r>
      <w:r w:rsidRPr="00B83C76">
        <w:rPr>
          <w:color w:val="2D2D2D"/>
          <w:spacing w:val="2"/>
          <w:shd w:val="clear" w:color="auto" w:fill="FFFFFF"/>
        </w:rPr>
        <w:t xml:space="preserve"> - 202</w:t>
      </w:r>
      <w:r w:rsidR="000A4B96">
        <w:rPr>
          <w:color w:val="2D2D2D"/>
          <w:spacing w:val="2"/>
          <w:shd w:val="clear" w:color="auto" w:fill="FFFFFF"/>
        </w:rPr>
        <w:t>2</w:t>
      </w:r>
      <w:r w:rsidRPr="00B83C76">
        <w:rPr>
          <w:color w:val="2D2D2D"/>
          <w:spacing w:val="2"/>
          <w:shd w:val="clear" w:color="auto" w:fill="FFFFFF"/>
        </w:rPr>
        <w:t xml:space="preserve"> годы прилагаются.</w:t>
      </w:r>
    </w:p>
    <w:p w:rsidR="00D3310F" w:rsidRDefault="00D3310F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Pr="00162764" w:rsidRDefault="009161AA" w:rsidP="009161AA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>Приложение</w:t>
      </w:r>
      <w:r w:rsidR="006E0DCD" w:rsidRPr="00162764">
        <w:rPr>
          <w:color w:val="000000"/>
          <w:sz w:val="24"/>
          <w:szCs w:val="24"/>
        </w:rPr>
        <w:t xml:space="preserve"> 1</w:t>
      </w:r>
      <w:r w:rsidRPr="00162764">
        <w:rPr>
          <w:color w:val="000000"/>
          <w:sz w:val="24"/>
          <w:szCs w:val="24"/>
        </w:rPr>
        <w:t xml:space="preserve"> к Программе профилактики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</w:t>
      </w:r>
      <w:r w:rsidR="00D755F5">
        <w:rPr>
          <w:bCs/>
          <w:sz w:val="24"/>
          <w:szCs w:val="24"/>
        </w:rPr>
        <w:t xml:space="preserve"> земельного </w:t>
      </w:r>
      <w:r w:rsidRPr="00162764">
        <w:rPr>
          <w:bCs/>
          <w:sz w:val="24"/>
          <w:szCs w:val="24"/>
        </w:rPr>
        <w:t>контроля</w:t>
      </w:r>
      <w:r w:rsidR="00D755F5">
        <w:rPr>
          <w:bCs/>
          <w:sz w:val="24"/>
          <w:szCs w:val="24"/>
        </w:rPr>
        <w:t xml:space="preserve"> на территории</w:t>
      </w:r>
    </w:p>
    <w:p w:rsidR="009161AA" w:rsidRPr="00162764" w:rsidRDefault="009161AA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 w:rsidR="000A4B96"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  <w:sz w:val="26"/>
          <w:szCs w:val="26"/>
        </w:rPr>
      </w:pP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  <w:r w:rsidRPr="009161AA">
        <w:rPr>
          <w:b/>
          <w:color w:val="000000"/>
        </w:rPr>
        <w:t>План мероприятий по профилактике нарушений обязательных требований, требований, установленных муниципальными правовыми актами на 20</w:t>
      </w:r>
      <w:r w:rsidR="000A4B96">
        <w:rPr>
          <w:b/>
          <w:color w:val="000000"/>
        </w:rPr>
        <w:t>20</w:t>
      </w:r>
      <w:r w:rsidRPr="009161AA">
        <w:rPr>
          <w:b/>
          <w:color w:val="000000"/>
        </w:rPr>
        <w:t xml:space="preserve"> год</w:t>
      </w: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9161AA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9161AA" w:rsidRPr="000043D4" w:rsidRDefault="009161AA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</w:t>
            </w:r>
            <w:r w:rsidR="000043D4" w:rsidRPr="000043D4">
              <w:rPr>
                <w:bCs/>
                <w:szCs w:val="28"/>
              </w:rPr>
              <w:t xml:space="preserve">метом муниципального </w:t>
            </w:r>
            <w:r w:rsidR="0020289B">
              <w:rPr>
                <w:bCs/>
                <w:szCs w:val="28"/>
              </w:rPr>
              <w:t xml:space="preserve">земельного </w:t>
            </w:r>
            <w:r w:rsidRPr="000043D4">
              <w:rPr>
                <w:bCs/>
                <w:szCs w:val="28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0043D4" w:rsidRPr="00145556" w:rsidTr="001175A6">
        <w:tc>
          <w:tcPr>
            <w:tcW w:w="738" w:type="dxa"/>
          </w:tcPr>
          <w:p w:rsidR="000043D4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0043D4" w:rsidRPr="000043D4" w:rsidRDefault="001175A6" w:rsidP="00AB541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="000043D4"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Осуществление информирования юридических лиц, индивидуальных предпринимателей</w:t>
            </w:r>
            <w:r w:rsidR="00D755F5">
              <w:rPr>
                <w:bCs/>
                <w:szCs w:val="28"/>
              </w:rPr>
              <w:t>, граждан</w:t>
            </w:r>
            <w:r w:rsidRPr="000043D4">
              <w:rPr>
                <w:bCs/>
                <w:szCs w:val="28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</w:t>
            </w:r>
          </w:p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D755F5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 w:rsidR="00D755F5">
              <w:rPr>
                <w:szCs w:val="28"/>
              </w:rPr>
              <w:t>муниципального земельного и лесного контроля</w:t>
            </w:r>
            <w:r w:rsidR="001175A6">
              <w:rPr>
                <w:szCs w:val="28"/>
              </w:rPr>
              <w:t xml:space="preserve">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 xml:space="preserve">Информирование юридических лиц, </w:t>
            </w:r>
            <w:r w:rsidRPr="00B31B80">
              <w:rPr>
                <w:color w:val="22272F"/>
                <w:shd w:val="clear" w:color="auto" w:fill="FFFFFF"/>
              </w:rPr>
              <w:lastRenderedPageBreak/>
              <w:t>индивидуальных предпринимателей</w:t>
            </w:r>
            <w:r w:rsidR="00D755F5">
              <w:rPr>
                <w:color w:val="22272F"/>
                <w:shd w:val="clear" w:color="auto" w:fill="FFFFFF"/>
              </w:rPr>
              <w:t>, граждан</w:t>
            </w:r>
            <w:r w:rsidRPr="00B31B80">
              <w:rPr>
                <w:color w:val="22272F"/>
                <w:shd w:val="clear" w:color="auto" w:fill="FFFFFF"/>
              </w:rPr>
              <w:t xml:space="preserve">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 xml:space="preserve">В случае </w:t>
            </w:r>
            <w:r w:rsidRPr="000043D4">
              <w:rPr>
                <w:bCs/>
                <w:szCs w:val="28"/>
              </w:rPr>
              <w:lastRenderedPageBreak/>
              <w:t>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lastRenderedPageBreak/>
              <w:t xml:space="preserve">Отдел </w:t>
            </w:r>
            <w:r w:rsidRPr="000043D4">
              <w:rPr>
                <w:szCs w:val="28"/>
              </w:rPr>
              <w:lastRenderedPageBreak/>
              <w:t>финансово-правового обеспечения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 w:rsidR="0020289B">
              <w:rPr>
                <w:color w:val="22272F"/>
                <w:shd w:val="clear" w:color="auto" w:fill="FFFFFF"/>
              </w:rPr>
              <w:t>, гражданами</w:t>
            </w:r>
            <w:r w:rsidRPr="00B31B80">
              <w:rPr>
                <w:color w:val="22272F"/>
                <w:shd w:val="clear" w:color="auto" w:fill="FFFFFF"/>
              </w:rPr>
              <w:t xml:space="preserve">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BD3102" w:rsidRPr="000043D4" w:rsidRDefault="00BD3102" w:rsidP="00755CAB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 w:rsidR="00755CAB"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BD3102" w:rsidRPr="000043D4" w:rsidRDefault="00BD3102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</w:t>
            </w:r>
            <w:r w:rsidR="0020289B">
              <w:rPr>
                <w:bCs/>
                <w:szCs w:val="28"/>
              </w:rPr>
              <w:t xml:space="preserve"> земельного</w:t>
            </w:r>
            <w:r w:rsidRPr="000043D4">
              <w:rPr>
                <w:bCs/>
                <w:szCs w:val="28"/>
              </w:rPr>
              <w:t xml:space="preserve"> контроля</w:t>
            </w:r>
            <w:r w:rsidR="00755CAB">
              <w:rPr>
                <w:bCs/>
                <w:szCs w:val="28"/>
              </w:rPr>
              <w:t xml:space="preserve"> </w:t>
            </w:r>
            <w:r w:rsidR="0020289B">
              <w:rPr>
                <w:bCs/>
                <w:szCs w:val="28"/>
              </w:rPr>
              <w:t>и размещение на о</w:t>
            </w:r>
            <w:r w:rsidRPr="000043D4">
              <w:rPr>
                <w:bCs/>
                <w:szCs w:val="28"/>
              </w:rPr>
              <w:t xml:space="preserve">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</w:t>
            </w:r>
            <w:r w:rsidRPr="000043D4">
              <w:rPr>
                <w:bCs/>
                <w:szCs w:val="28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BD3102" w:rsidRPr="000043D4" w:rsidRDefault="0020289B" w:rsidP="00755CAB">
            <w:r w:rsidRPr="000043D4">
              <w:t xml:space="preserve">Отдел </w:t>
            </w:r>
            <w:r>
              <w:t xml:space="preserve">муниципального земельного и лесного контроля </w:t>
            </w:r>
            <w:r w:rsidR="001175A6"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 w:rsidR="001175A6">
              <w:rPr>
                <w:rFonts w:eastAsia="Times New Roman"/>
                <w:lang w:eastAsia="ru-RU"/>
              </w:rPr>
              <w:t>О</w:t>
            </w:r>
            <w:r w:rsidR="001175A6"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="001175A6"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 w:rsidR="00755CAB"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20289B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муниципального земельного и лесного контроля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BD3102" w:rsidRPr="000043D4" w:rsidRDefault="00BD3102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      </w:r>
            <w:r w:rsidR="0020289B">
              <w:rPr>
                <w:bCs/>
                <w:szCs w:val="28"/>
              </w:rPr>
              <w:t xml:space="preserve">земельного </w:t>
            </w:r>
            <w:r w:rsidRPr="000043D4">
              <w:rPr>
                <w:bCs/>
                <w:szCs w:val="28"/>
              </w:rPr>
              <w:t>контроля</w:t>
            </w:r>
            <w:r w:rsidR="00755CAB">
              <w:rPr>
                <w:bCs/>
                <w:szCs w:val="28"/>
              </w:rPr>
              <w:t xml:space="preserve"> </w:t>
            </w:r>
            <w:r w:rsidR="0020289B">
              <w:rPr>
                <w:bCs/>
                <w:szCs w:val="28"/>
              </w:rPr>
              <w:t xml:space="preserve">на 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 на 202</w:t>
            </w:r>
            <w:r w:rsidR="000A4B96">
              <w:rPr>
                <w:bCs/>
                <w:szCs w:val="28"/>
              </w:rPr>
              <w:t>1</w:t>
            </w:r>
            <w:r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D3102" w:rsidRPr="000043D4" w:rsidRDefault="00BD3102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 w:rsidR="000A4B96"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 w:rsidR="000A4B96"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9161AA" w:rsidRDefault="009161AA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D3B19" w:rsidRDefault="00BD3B19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2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20289B" w:rsidRPr="00162764" w:rsidRDefault="00B52AFF" w:rsidP="0020289B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</w:t>
      </w:r>
      <w:r w:rsidR="0020289B" w:rsidRPr="00162764">
        <w:rPr>
          <w:bCs/>
          <w:sz w:val="24"/>
          <w:szCs w:val="24"/>
        </w:rPr>
        <w:t>муниципального</w:t>
      </w:r>
      <w:r w:rsidR="0020289B">
        <w:rPr>
          <w:bCs/>
          <w:sz w:val="24"/>
          <w:szCs w:val="24"/>
        </w:rPr>
        <w:t xml:space="preserve"> земельного </w:t>
      </w:r>
      <w:r w:rsidR="0020289B" w:rsidRPr="00162764">
        <w:rPr>
          <w:bCs/>
          <w:sz w:val="24"/>
          <w:szCs w:val="24"/>
        </w:rPr>
        <w:t>контроля</w:t>
      </w:r>
      <w:r w:rsidR="0020289B">
        <w:rPr>
          <w:bCs/>
          <w:sz w:val="24"/>
          <w:szCs w:val="24"/>
        </w:rPr>
        <w:t xml:space="preserve"> на территории</w:t>
      </w:r>
    </w:p>
    <w:p w:rsidR="0020289B" w:rsidRPr="00162764" w:rsidRDefault="0020289B" w:rsidP="0020289B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6E0DCD" w:rsidRPr="006E0DCD" w:rsidRDefault="006E0DCD" w:rsidP="0020289B">
      <w:pPr>
        <w:shd w:val="clear" w:color="auto" w:fill="FFFFFF"/>
        <w:ind w:left="851"/>
        <w:jc w:val="right"/>
        <w:rPr>
          <w:b/>
          <w:color w:val="000000"/>
        </w:rPr>
      </w:pPr>
    </w:p>
    <w:p w:rsidR="009161AA" w:rsidRPr="006E0DCD" w:rsidRDefault="009161AA" w:rsidP="000A4B96">
      <w:pPr>
        <w:shd w:val="clear" w:color="auto" w:fill="FFFFFF"/>
        <w:jc w:val="center"/>
        <w:rPr>
          <w:b/>
          <w:color w:val="000000"/>
        </w:rPr>
      </w:pPr>
      <w:r w:rsidRPr="006E0DCD">
        <w:rPr>
          <w:b/>
          <w:color w:val="000000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0A4B96">
        <w:rPr>
          <w:b/>
          <w:color w:val="000000"/>
        </w:rPr>
        <w:t>1-2022</w:t>
      </w:r>
      <w:r w:rsidRPr="006E0DCD">
        <w:rPr>
          <w:b/>
          <w:color w:val="000000"/>
        </w:rPr>
        <w:t xml:space="preserve"> годы</w:t>
      </w:r>
    </w:p>
    <w:p w:rsidR="009161AA" w:rsidRDefault="009161AA" w:rsidP="000A4B96">
      <w:pPr>
        <w:shd w:val="clear" w:color="auto" w:fill="FFFFFF"/>
        <w:ind w:right="849"/>
        <w:jc w:val="center"/>
        <w:rPr>
          <w:b/>
          <w:color w:val="000000"/>
          <w:sz w:val="26"/>
          <w:szCs w:val="26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rPr>
                <w:bCs/>
                <w:szCs w:val="28"/>
              </w:rPr>
              <w:t xml:space="preserve">земельного </w:t>
            </w:r>
            <w:r w:rsidRPr="000043D4">
              <w:rPr>
                <w:bCs/>
                <w:szCs w:val="28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Осуществление информирования юридических лиц, индивидуальных предпринимателей</w:t>
            </w:r>
            <w:r>
              <w:rPr>
                <w:bCs/>
                <w:szCs w:val="28"/>
              </w:rPr>
              <w:t>, граждан</w:t>
            </w:r>
            <w:r w:rsidRPr="000043D4">
              <w:rPr>
                <w:bCs/>
                <w:szCs w:val="28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</w:t>
            </w:r>
          </w:p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муниципального земельного и лесного контроля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 xml:space="preserve">Информирование юридических лиц, </w:t>
            </w:r>
            <w:r w:rsidRPr="00B31B80">
              <w:rPr>
                <w:color w:val="22272F"/>
                <w:shd w:val="clear" w:color="auto" w:fill="FFFFFF"/>
              </w:rPr>
              <w:lastRenderedPageBreak/>
              <w:t>индивидуальных предпринимателей</w:t>
            </w:r>
            <w:r>
              <w:rPr>
                <w:color w:val="22272F"/>
                <w:shd w:val="clear" w:color="auto" w:fill="FFFFFF"/>
              </w:rPr>
              <w:t>, граждан</w:t>
            </w:r>
            <w:r w:rsidRPr="00B31B80">
              <w:rPr>
                <w:color w:val="22272F"/>
                <w:shd w:val="clear" w:color="auto" w:fill="FFFFFF"/>
              </w:rPr>
              <w:t xml:space="preserve">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 xml:space="preserve">В случае </w:t>
            </w:r>
            <w:r w:rsidRPr="000043D4">
              <w:rPr>
                <w:bCs/>
                <w:szCs w:val="28"/>
              </w:rPr>
              <w:lastRenderedPageBreak/>
              <w:t>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lastRenderedPageBreak/>
              <w:t xml:space="preserve">Отдел </w:t>
            </w:r>
            <w:r w:rsidRPr="000043D4">
              <w:rPr>
                <w:szCs w:val="28"/>
              </w:rPr>
              <w:lastRenderedPageBreak/>
              <w:t>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color w:val="22272F"/>
                <w:shd w:val="clear" w:color="auto" w:fill="FFFFFF"/>
              </w:rPr>
              <w:t>, гражданами</w:t>
            </w:r>
            <w:r w:rsidRPr="00B31B80">
              <w:rPr>
                <w:color w:val="22272F"/>
                <w:shd w:val="clear" w:color="auto" w:fill="FFFFFF"/>
              </w:rPr>
              <w:t xml:space="preserve"> в целях недопущения таких нарушений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20289B" w:rsidRPr="000043D4" w:rsidRDefault="0020289B" w:rsidP="0020289B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</w:t>
            </w:r>
            <w:r>
              <w:rPr>
                <w:bCs/>
                <w:szCs w:val="28"/>
              </w:rPr>
              <w:t xml:space="preserve"> земельного</w:t>
            </w:r>
            <w:r w:rsidRPr="000043D4">
              <w:rPr>
                <w:bCs/>
                <w:szCs w:val="28"/>
              </w:rPr>
              <w:t xml:space="preserve"> контроля</w:t>
            </w:r>
            <w:r>
              <w:rPr>
                <w:bCs/>
                <w:szCs w:val="28"/>
              </w:rPr>
              <w:t xml:space="preserve"> и размещение на о</w:t>
            </w:r>
            <w:r w:rsidRPr="000043D4">
              <w:rPr>
                <w:bCs/>
                <w:szCs w:val="28"/>
              </w:rPr>
              <w:t xml:space="preserve">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</w:t>
            </w:r>
            <w:r w:rsidRPr="000043D4">
              <w:rPr>
                <w:bCs/>
                <w:szCs w:val="28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20289B" w:rsidRPr="000043D4" w:rsidRDefault="0020289B" w:rsidP="0020289B">
            <w:r w:rsidRPr="000043D4">
              <w:t xml:space="preserve">Отдел </w:t>
            </w:r>
            <w:r>
              <w:t xml:space="preserve">муниципального земельного и лесного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муниципального земельного и лесного контроля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      </w:r>
            <w:r>
              <w:rPr>
                <w:bCs/>
                <w:szCs w:val="28"/>
              </w:rPr>
              <w:t xml:space="preserve">земельного </w:t>
            </w:r>
            <w:r w:rsidRPr="000043D4">
              <w:rPr>
                <w:bCs/>
                <w:szCs w:val="28"/>
              </w:rPr>
              <w:t>контроля</w:t>
            </w:r>
            <w:r>
              <w:rPr>
                <w:bCs/>
                <w:szCs w:val="28"/>
              </w:rPr>
              <w:t xml:space="preserve"> на 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 на 202</w:t>
            </w:r>
            <w:r>
              <w:rPr>
                <w:bCs/>
                <w:szCs w:val="28"/>
              </w:rPr>
              <w:t>1</w:t>
            </w:r>
            <w:r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  <w:tr w:rsidR="006E0DCD" w:rsidRPr="00145556" w:rsidTr="00AB541B">
        <w:tc>
          <w:tcPr>
            <w:tcW w:w="738" w:type="dxa"/>
          </w:tcPr>
          <w:p w:rsidR="006E0DCD" w:rsidRPr="000043D4" w:rsidRDefault="006E0DCD" w:rsidP="00AB541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6E0DCD" w:rsidRPr="000043D4" w:rsidRDefault="0020289B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      </w:r>
            <w:r>
              <w:rPr>
                <w:bCs/>
                <w:szCs w:val="28"/>
              </w:rPr>
              <w:t xml:space="preserve">земельного </w:t>
            </w:r>
            <w:r w:rsidRPr="000043D4">
              <w:rPr>
                <w:bCs/>
                <w:szCs w:val="28"/>
              </w:rPr>
              <w:t>контроля</w:t>
            </w:r>
            <w:r>
              <w:rPr>
                <w:bCs/>
                <w:szCs w:val="28"/>
              </w:rPr>
              <w:t xml:space="preserve"> на 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</w:t>
            </w:r>
            <w:r w:rsidR="00B52AFF">
              <w:rPr>
                <w:bCs/>
                <w:szCs w:val="28"/>
              </w:rPr>
              <w:t xml:space="preserve"> </w:t>
            </w:r>
            <w:r w:rsidR="006E0DCD" w:rsidRPr="000043D4">
              <w:rPr>
                <w:bCs/>
                <w:szCs w:val="28"/>
              </w:rPr>
              <w:t>на 202</w:t>
            </w:r>
            <w:r w:rsidR="000A4B96">
              <w:rPr>
                <w:bCs/>
                <w:szCs w:val="28"/>
              </w:rPr>
              <w:t>3</w:t>
            </w:r>
            <w:r w:rsidR="006E0DCD"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E0DCD" w:rsidRPr="000043D4" w:rsidRDefault="006E0DCD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 w:rsidR="000A4B96"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>
              <w:rPr>
                <w:bCs/>
                <w:szCs w:val="28"/>
              </w:rPr>
              <w:t>2</w:t>
            </w:r>
            <w:r w:rsidR="000A4B96">
              <w:rPr>
                <w:bCs/>
                <w:szCs w:val="28"/>
              </w:rPr>
              <w:t>2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6E0DCD" w:rsidRPr="000043D4" w:rsidRDefault="006E0DCD" w:rsidP="00AB541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1175A6" w:rsidRDefault="001175A6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162764" w:rsidRDefault="00162764" w:rsidP="00B52AFF">
      <w:pPr>
        <w:shd w:val="clear" w:color="auto" w:fill="FFFFFF"/>
        <w:ind w:left="851"/>
        <w:jc w:val="right"/>
        <w:rPr>
          <w:color w:val="000000"/>
        </w:rPr>
      </w:pPr>
    </w:p>
    <w:p w:rsidR="00816743" w:rsidRDefault="00816743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540DBA" w:rsidRDefault="00540DBA" w:rsidP="00B52AFF">
      <w:pPr>
        <w:shd w:val="clear" w:color="auto" w:fill="FFFFFF"/>
        <w:ind w:left="851"/>
        <w:jc w:val="right"/>
        <w:rPr>
          <w:color w:val="000000"/>
        </w:rPr>
      </w:pPr>
    </w:p>
    <w:p w:rsidR="00540DBA" w:rsidRDefault="00540DBA" w:rsidP="00B52AFF">
      <w:pPr>
        <w:shd w:val="clear" w:color="auto" w:fill="FFFFFF"/>
        <w:ind w:left="851"/>
        <w:jc w:val="right"/>
        <w:rPr>
          <w:color w:val="000000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162764">
        <w:rPr>
          <w:color w:val="000000"/>
          <w:sz w:val="24"/>
          <w:szCs w:val="24"/>
        </w:rPr>
        <w:lastRenderedPageBreak/>
        <w:t xml:space="preserve">Приложение 3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560627" w:rsidRPr="00162764" w:rsidRDefault="00560627" w:rsidP="00560627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земельного </w:t>
      </w:r>
      <w:r w:rsidRPr="00162764">
        <w:rPr>
          <w:bCs/>
          <w:sz w:val="24"/>
          <w:szCs w:val="24"/>
        </w:rPr>
        <w:t>контроля</w:t>
      </w:r>
      <w:r>
        <w:rPr>
          <w:bCs/>
          <w:sz w:val="24"/>
          <w:szCs w:val="24"/>
        </w:rPr>
        <w:t xml:space="preserve"> на территории</w:t>
      </w:r>
    </w:p>
    <w:p w:rsidR="00560627" w:rsidRPr="00162764" w:rsidRDefault="00560627" w:rsidP="00560627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CC287B" w:rsidRDefault="00CC287B" w:rsidP="00CC287B">
      <w:pPr>
        <w:shd w:val="clear" w:color="auto" w:fill="FFFFFF"/>
        <w:ind w:left="851"/>
        <w:jc w:val="right"/>
        <w:rPr>
          <w:bCs/>
        </w:rPr>
      </w:pPr>
    </w:p>
    <w:p w:rsidR="00BD3B19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Отчетные показатели на 20</w:t>
      </w:r>
      <w:r w:rsidR="000A4B96">
        <w:rPr>
          <w:b/>
          <w:bCs/>
        </w:rPr>
        <w:t>20</w:t>
      </w:r>
      <w:r>
        <w:rPr>
          <w:b/>
          <w:bCs/>
        </w:rPr>
        <w:t xml:space="preserve"> год и проект отчетных показателей </w:t>
      </w:r>
    </w:p>
    <w:p w:rsidR="00CC287B" w:rsidRPr="00CC287B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202</w:t>
      </w:r>
      <w:r w:rsidR="000A4B96">
        <w:rPr>
          <w:b/>
          <w:bCs/>
        </w:rPr>
        <w:t>1</w:t>
      </w:r>
      <w:r>
        <w:rPr>
          <w:b/>
          <w:bCs/>
        </w:rPr>
        <w:t>-202</w:t>
      </w:r>
      <w:r w:rsidR="000A4B96">
        <w:rPr>
          <w:b/>
          <w:bCs/>
        </w:rPr>
        <w:t>2</w:t>
      </w:r>
      <w:r>
        <w:rPr>
          <w:b/>
          <w:bCs/>
        </w:rPr>
        <w:t xml:space="preserve"> годы</w:t>
      </w:r>
    </w:p>
    <w:p w:rsidR="00CC287B" w:rsidRPr="009161AA" w:rsidRDefault="00CC287B" w:rsidP="00CC287B">
      <w:pPr>
        <w:shd w:val="clear" w:color="auto" w:fill="FFFFFF"/>
        <w:ind w:left="851"/>
        <w:jc w:val="right"/>
        <w:rPr>
          <w:color w:val="000000"/>
        </w:rPr>
      </w:pPr>
    </w:p>
    <w:tbl>
      <w:tblPr>
        <w:tblStyle w:val="af"/>
        <w:tblW w:w="9924" w:type="dxa"/>
        <w:tblInd w:w="-289" w:type="dxa"/>
        <w:tblLook w:val="04A0" w:firstRow="1" w:lastRow="0" w:firstColumn="1" w:lastColumn="0" w:noHBand="0" w:noVBand="1"/>
      </w:tblPr>
      <w:tblGrid>
        <w:gridCol w:w="704"/>
        <w:gridCol w:w="2841"/>
        <w:gridCol w:w="1540"/>
        <w:gridCol w:w="1613"/>
        <w:gridCol w:w="1613"/>
        <w:gridCol w:w="1613"/>
      </w:tblGrid>
      <w:tr w:rsidR="00816743" w:rsidRPr="00BD3B19" w:rsidTr="00816743">
        <w:tc>
          <w:tcPr>
            <w:tcW w:w="704" w:type="dxa"/>
          </w:tcPr>
          <w:p w:rsidR="00CC287B" w:rsidRPr="00BD3B19" w:rsidRDefault="00BD3B19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№</w:t>
            </w:r>
            <w:r w:rsidR="00CC287B" w:rsidRPr="00BD3B19">
              <w:rPr>
                <w:color w:val="2D2D2D"/>
                <w:spacing w:val="2"/>
                <w:sz w:val="28"/>
                <w:szCs w:val="28"/>
              </w:rPr>
              <w:t xml:space="preserve"> п/п</w:t>
            </w:r>
          </w:p>
        </w:tc>
        <w:tc>
          <w:tcPr>
            <w:tcW w:w="2841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.12.201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9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начение показателя на 31.12.2020</w:t>
            </w:r>
          </w:p>
        </w:tc>
        <w:tc>
          <w:tcPr>
            <w:tcW w:w="1613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значение показателя на 31.12.202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CC287B" w:rsidRPr="00BD3B19" w:rsidRDefault="00CC287B" w:rsidP="00A11C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Ожидаемое 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.12.202</w:t>
            </w:r>
            <w:r w:rsidR="00A11C6B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C287B" w:rsidRPr="00BD3B19" w:rsidRDefault="00CC287B" w:rsidP="00540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Общее количество обращений по вопросам нарушений обязательных требований, 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в области </w:t>
            </w:r>
            <w:r w:rsidR="00540DBA">
              <w:rPr>
                <w:color w:val="2D2D2D"/>
                <w:spacing w:val="2"/>
                <w:sz w:val="28"/>
                <w:szCs w:val="28"/>
              </w:rPr>
              <w:t>земельного законодательства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, 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>ед.</w:t>
            </w:r>
          </w:p>
        </w:tc>
        <w:tc>
          <w:tcPr>
            <w:tcW w:w="1540" w:type="dxa"/>
          </w:tcPr>
          <w:p w:rsidR="00CC287B" w:rsidRPr="00BD3B19" w:rsidRDefault="00540DBA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185</w:t>
            </w:r>
          </w:p>
        </w:tc>
        <w:tc>
          <w:tcPr>
            <w:tcW w:w="1613" w:type="dxa"/>
          </w:tcPr>
          <w:p w:rsidR="00CC287B" w:rsidRPr="00BD3B19" w:rsidRDefault="00540DBA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150</w:t>
            </w:r>
          </w:p>
        </w:tc>
        <w:tc>
          <w:tcPr>
            <w:tcW w:w="1613" w:type="dxa"/>
          </w:tcPr>
          <w:p w:rsidR="00CC287B" w:rsidRPr="00BD3B19" w:rsidRDefault="00540DBA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148</w:t>
            </w:r>
          </w:p>
        </w:tc>
        <w:tc>
          <w:tcPr>
            <w:tcW w:w="1613" w:type="dxa"/>
          </w:tcPr>
          <w:p w:rsidR="00CC287B" w:rsidRPr="00BD3B19" w:rsidRDefault="00540DBA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145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431B74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CC287B" w:rsidRPr="00BD3B19" w:rsidRDefault="00CC287B" w:rsidP="00540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Общее количество внеплановых проверок, проведенных в рамках осуществления муниципального</w:t>
            </w:r>
            <w:r w:rsidR="00540DBA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земельного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контроля, ед.</w:t>
            </w:r>
          </w:p>
        </w:tc>
        <w:tc>
          <w:tcPr>
            <w:tcW w:w="1540" w:type="dxa"/>
          </w:tcPr>
          <w:p w:rsidR="00CC287B" w:rsidRPr="00BD3B19" w:rsidRDefault="00540DBA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23</w:t>
            </w:r>
          </w:p>
        </w:tc>
        <w:tc>
          <w:tcPr>
            <w:tcW w:w="1613" w:type="dxa"/>
          </w:tcPr>
          <w:p w:rsidR="00CC287B" w:rsidRPr="00BD3B19" w:rsidRDefault="00540DBA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20</w:t>
            </w:r>
          </w:p>
        </w:tc>
        <w:tc>
          <w:tcPr>
            <w:tcW w:w="1613" w:type="dxa"/>
          </w:tcPr>
          <w:p w:rsidR="00CC287B" w:rsidRPr="00BD3B19" w:rsidRDefault="00540DBA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19</w:t>
            </w:r>
          </w:p>
        </w:tc>
        <w:tc>
          <w:tcPr>
            <w:tcW w:w="1613" w:type="dxa"/>
          </w:tcPr>
          <w:p w:rsidR="00CC287B" w:rsidRPr="00BD3B19" w:rsidRDefault="00540DBA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17</w:t>
            </w:r>
          </w:p>
        </w:tc>
      </w:tr>
    </w:tbl>
    <w:p w:rsidR="009161AA" w:rsidRDefault="009161AA" w:rsidP="00431B74">
      <w:pPr>
        <w:pStyle w:val="ae"/>
        <w:autoSpaceDE w:val="0"/>
        <w:autoSpaceDN w:val="0"/>
        <w:adjustRightInd w:val="0"/>
        <w:ind w:left="0" w:firstLine="709"/>
      </w:pPr>
    </w:p>
    <w:sectPr w:rsidR="009161AA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1278C9"/>
    <w:multiLevelType w:val="hybridMultilevel"/>
    <w:tmpl w:val="D47A0040"/>
    <w:lvl w:ilvl="0" w:tplc="0EDA1F7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C95F69"/>
    <w:multiLevelType w:val="hybridMultilevel"/>
    <w:tmpl w:val="658E5814"/>
    <w:lvl w:ilvl="0" w:tplc="0B446C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5910A4"/>
    <w:multiLevelType w:val="hybridMultilevel"/>
    <w:tmpl w:val="1AD4B610"/>
    <w:lvl w:ilvl="0" w:tplc="109A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3455E6"/>
    <w:multiLevelType w:val="hybridMultilevel"/>
    <w:tmpl w:val="72C688AA"/>
    <w:lvl w:ilvl="0" w:tplc="0D224F8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F"/>
    <w:rsid w:val="00003F5A"/>
    <w:rsid w:val="000043D4"/>
    <w:rsid w:val="00020363"/>
    <w:rsid w:val="0002280F"/>
    <w:rsid w:val="00023E93"/>
    <w:rsid w:val="00025237"/>
    <w:rsid w:val="00027AA8"/>
    <w:rsid w:val="00031DCD"/>
    <w:rsid w:val="00040120"/>
    <w:rsid w:val="00042CD5"/>
    <w:rsid w:val="00051939"/>
    <w:rsid w:val="0005405D"/>
    <w:rsid w:val="00056F87"/>
    <w:rsid w:val="000658B6"/>
    <w:rsid w:val="0007392A"/>
    <w:rsid w:val="00076363"/>
    <w:rsid w:val="00077483"/>
    <w:rsid w:val="00093680"/>
    <w:rsid w:val="000A2366"/>
    <w:rsid w:val="000A4B96"/>
    <w:rsid w:val="000A625C"/>
    <w:rsid w:val="000B1231"/>
    <w:rsid w:val="000D0306"/>
    <w:rsid w:val="000E23CA"/>
    <w:rsid w:val="000F5045"/>
    <w:rsid w:val="00105B57"/>
    <w:rsid w:val="001175A6"/>
    <w:rsid w:val="00117C0C"/>
    <w:rsid w:val="00121541"/>
    <w:rsid w:val="00142FBE"/>
    <w:rsid w:val="001521EE"/>
    <w:rsid w:val="00162764"/>
    <w:rsid w:val="0016442C"/>
    <w:rsid w:val="00197A75"/>
    <w:rsid w:val="001B5772"/>
    <w:rsid w:val="001B7223"/>
    <w:rsid w:val="001D209F"/>
    <w:rsid w:val="001F447A"/>
    <w:rsid w:val="0020183E"/>
    <w:rsid w:val="0020289B"/>
    <w:rsid w:val="002057F0"/>
    <w:rsid w:val="00205950"/>
    <w:rsid w:val="00206075"/>
    <w:rsid w:val="00215467"/>
    <w:rsid w:val="00216564"/>
    <w:rsid w:val="00217281"/>
    <w:rsid w:val="00222034"/>
    <w:rsid w:val="00222C51"/>
    <w:rsid w:val="00232173"/>
    <w:rsid w:val="00234E78"/>
    <w:rsid w:val="00280341"/>
    <w:rsid w:val="0028043C"/>
    <w:rsid w:val="0028168B"/>
    <w:rsid w:val="00293EB5"/>
    <w:rsid w:val="002A394E"/>
    <w:rsid w:val="002B020B"/>
    <w:rsid w:val="002B7C97"/>
    <w:rsid w:val="002C32D6"/>
    <w:rsid w:val="002F19DF"/>
    <w:rsid w:val="002F4885"/>
    <w:rsid w:val="002F788D"/>
    <w:rsid w:val="00302054"/>
    <w:rsid w:val="00302E72"/>
    <w:rsid w:val="003153ED"/>
    <w:rsid w:val="00316ACD"/>
    <w:rsid w:val="003416CD"/>
    <w:rsid w:val="00345FAE"/>
    <w:rsid w:val="003525A6"/>
    <w:rsid w:val="00361CE0"/>
    <w:rsid w:val="003721B7"/>
    <w:rsid w:val="00374F2F"/>
    <w:rsid w:val="00397482"/>
    <w:rsid w:val="003A46E5"/>
    <w:rsid w:val="003C2B2C"/>
    <w:rsid w:val="003F7F77"/>
    <w:rsid w:val="004043E9"/>
    <w:rsid w:val="00416529"/>
    <w:rsid w:val="0042523F"/>
    <w:rsid w:val="004255AA"/>
    <w:rsid w:val="00431B74"/>
    <w:rsid w:val="0043369B"/>
    <w:rsid w:val="00435A0A"/>
    <w:rsid w:val="004502BF"/>
    <w:rsid w:val="004549C9"/>
    <w:rsid w:val="004607B7"/>
    <w:rsid w:val="00464259"/>
    <w:rsid w:val="004645C8"/>
    <w:rsid w:val="00472BC4"/>
    <w:rsid w:val="004772BF"/>
    <w:rsid w:val="00477E39"/>
    <w:rsid w:val="00483BC6"/>
    <w:rsid w:val="00485968"/>
    <w:rsid w:val="00495FCB"/>
    <w:rsid w:val="004A6474"/>
    <w:rsid w:val="004C0494"/>
    <w:rsid w:val="004C114B"/>
    <w:rsid w:val="004C5827"/>
    <w:rsid w:val="004D1419"/>
    <w:rsid w:val="004D4ABB"/>
    <w:rsid w:val="004E0213"/>
    <w:rsid w:val="004E3637"/>
    <w:rsid w:val="0050074D"/>
    <w:rsid w:val="00506E38"/>
    <w:rsid w:val="00540DBA"/>
    <w:rsid w:val="00544CE7"/>
    <w:rsid w:val="00556B57"/>
    <w:rsid w:val="00560627"/>
    <w:rsid w:val="005671E1"/>
    <w:rsid w:val="00572EF6"/>
    <w:rsid w:val="0057526F"/>
    <w:rsid w:val="00576E3F"/>
    <w:rsid w:val="00590C0E"/>
    <w:rsid w:val="0059484D"/>
    <w:rsid w:val="005A021A"/>
    <w:rsid w:val="005A2E18"/>
    <w:rsid w:val="005B68DA"/>
    <w:rsid w:val="005E52D5"/>
    <w:rsid w:val="005E6BCF"/>
    <w:rsid w:val="006045E2"/>
    <w:rsid w:val="00606763"/>
    <w:rsid w:val="006079DA"/>
    <w:rsid w:val="00635366"/>
    <w:rsid w:val="006372CC"/>
    <w:rsid w:val="00645340"/>
    <w:rsid w:val="006653A0"/>
    <w:rsid w:val="0067038E"/>
    <w:rsid w:val="00673C4D"/>
    <w:rsid w:val="0067405A"/>
    <w:rsid w:val="006813ED"/>
    <w:rsid w:val="00696531"/>
    <w:rsid w:val="006D7A24"/>
    <w:rsid w:val="006E0DCD"/>
    <w:rsid w:val="006F2B4A"/>
    <w:rsid w:val="0070770E"/>
    <w:rsid w:val="00712C5E"/>
    <w:rsid w:val="007175FB"/>
    <w:rsid w:val="00724083"/>
    <w:rsid w:val="00755188"/>
    <w:rsid w:val="00755CAB"/>
    <w:rsid w:val="00761EF1"/>
    <w:rsid w:val="00762482"/>
    <w:rsid w:val="0076381E"/>
    <w:rsid w:val="007A2B8D"/>
    <w:rsid w:val="007A311D"/>
    <w:rsid w:val="007A3470"/>
    <w:rsid w:val="007B4E35"/>
    <w:rsid w:val="007C16D8"/>
    <w:rsid w:val="007C5880"/>
    <w:rsid w:val="007E1CFD"/>
    <w:rsid w:val="007F19B3"/>
    <w:rsid w:val="00803DC6"/>
    <w:rsid w:val="008070F7"/>
    <w:rsid w:val="008075F0"/>
    <w:rsid w:val="00816743"/>
    <w:rsid w:val="0082362F"/>
    <w:rsid w:val="00823BD5"/>
    <w:rsid w:val="0084655B"/>
    <w:rsid w:val="00850B68"/>
    <w:rsid w:val="00864E8F"/>
    <w:rsid w:val="00870F9E"/>
    <w:rsid w:val="00877897"/>
    <w:rsid w:val="00893832"/>
    <w:rsid w:val="00895BA8"/>
    <w:rsid w:val="008A5590"/>
    <w:rsid w:val="008B1FCD"/>
    <w:rsid w:val="008D1E20"/>
    <w:rsid w:val="00900832"/>
    <w:rsid w:val="009161AA"/>
    <w:rsid w:val="009311CC"/>
    <w:rsid w:val="00932CAE"/>
    <w:rsid w:val="00936733"/>
    <w:rsid w:val="00941049"/>
    <w:rsid w:val="00952BD2"/>
    <w:rsid w:val="00963CE5"/>
    <w:rsid w:val="00971F47"/>
    <w:rsid w:val="00977B17"/>
    <w:rsid w:val="00983891"/>
    <w:rsid w:val="00986E7A"/>
    <w:rsid w:val="009876BE"/>
    <w:rsid w:val="00990DAD"/>
    <w:rsid w:val="009A1698"/>
    <w:rsid w:val="009A6D10"/>
    <w:rsid w:val="009A6DEA"/>
    <w:rsid w:val="009C1010"/>
    <w:rsid w:val="009D42AC"/>
    <w:rsid w:val="009D4A59"/>
    <w:rsid w:val="009F4752"/>
    <w:rsid w:val="00A03C14"/>
    <w:rsid w:val="00A11C6B"/>
    <w:rsid w:val="00A50D42"/>
    <w:rsid w:val="00A65207"/>
    <w:rsid w:val="00A6765C"/>
    <w:rsid w:val="00A84439"/>
    <w:rsid w:val="00A86527"/>
    <w:rsid w:val="00A91AC1"/>
    <w:rsid w:val="00A92EF1"/>
    <w:rsid w:val="00A937BE"/>
    <w:rsid w:val="00AA3833"/>
    <w:rsid w:val="00AC46BC"/>
    <w:rsid w:val="00AD1C41"/>
    <w:rsid w:val="00AE3CF7"/>
    <w:rsid w:val="00AE426C"/>
    <w:rsid w:val="00AE4447"/>
    <w:rsid w:val="00B00AB7"/>
    <w:rsid w:val="00B12776"/>
    <w:rsid w:val="00B41939"/>
    <w:rsid w:val="00B52AFF"/>
    <w:rsid w:val="00B546B4"/>
    <w:rsid w:val="00B6293A"/>
    <w:rsid w:val="00B7111E"/>
    <w:rsid w:val="00B75B2E"/>
    <w:rsid w:val="00B7730F"/>
    <w:rsid w:val="00B8013C"/>
    <w:rsid w:val="00B83C76"/>
    <w:rsid w:val="00BA4982"/>
    <w:rsid w:val="00BA4CD3"/>
    <w:rsid w:val="00BB3FA5"/>
    <w:rsid w:val="00BB6A49"/>
    <w:rsid w:val="00BD3102"/>
    <w:rsid w:val="00BD3B19"/>
    <w:rsid w:val="00BE2EA7"/>
    <w:rsid w:val="00BE3CBF"/>
    <w:rsid w:val="00C17182"/>
    <w:rsid w:val="00C22A73"/>
    <w:rsid w:val="00C22D30"/>
    <w:rsid w:val="00C5311E"/>
    <w:rsid w:val="00C55D90"/>
    <w:rsid w:val="00C678D7"/>
    <w:rsid w:val="00C70F42"/>
    <w:rsid w:val="00C9688D"/>
    <w:rsid w:val="00C96AE2"/>
    <w:rsid w:val="00CC287B"/>
    <w:rsid w:val="00CF6519"/>
    <w:rsid w:val="00D0449C"/>
    <w:rsid w:val="00D15576"/>
    <w:rsid w:val="00D201E5"/>
    <w:rsid w:val="00D23236"/>
    <w:rsid w:val="00D25C63"/>
    <w:rsid w:val="00D27F94"/>
    <w:rsid w:val="00D30530"/>
    <w:rsid w:val="00D3310F"/>
    <w:rsid w:val="00D37D3A"/>
    <w:rsid w:val="00D44F25"/>
    <w:rsid w:val="00D47835"/>
    <w:rsid w:val="00D52820"/>
    <w:rsid w:val="00D64800"/>
    <w:rsid w:val="00D72743"/>
    <w:rsid w:val="00D755F5"/>
    <w:rsid w:val="00D90E8B"/>
    <w:rsid w:val="00D90F04"/>
    <w:rsid w:val="00D93D8C"/>
    <w:rsid w:val="00DA0E64"/>
    <w:rsid w:val="00DB6C66"/>
    <w:rsid w:val="00DC4AD1"/>
    <w:rsid w:val="00DD3484"/>
    <w:rsid w:val="00DF1380"/>
    <w:rsid w:val="00E239B4"/>
    <w:rsid w:val="00E55693"/>
    <w:rsid w:val="00E629A9"/>
    <w:rsid w:val="00E63F21"/>
    <w:rsid w:val="00E80CB7"/>
    <w:rsid w:val="00E84A11"/>
    <w:rsid w:val="00E94828"/>
    <w:rsid w:val="00EB5782"/>
    <w:rsid w:val="00EB70F7"/>
    <w:rsid w:val="00EC0C74"/>
    <w:rsid w:val="00EC3CFF"/>
    <w:rsid w:val="00EC65BF"/>
    <w:rsid w:val="00ED488C"/>
    <w:rsid w:val="00F04B22"/>
    <w:rsid w:val="00F06E3F"/>
    <w:rsid w:val="00F14676"/>
    <w:rsid w:val="00F254B4"/>
    <w:rsid w:val="00F4499A"/>
    <w:rsid w:val="00F46953"/>
    <w:rsid w:val="00F515A3"/>
    <w:rsid w:val="00F55828"/>
    <w:rsid w:val="00F57F05"/>
    <w:rsid w:val="00F60DB0"/>
    <w:rsid w:val="00F812B8"/>
    <w:rsid w:val="00F81A5C"/>
    <w:rsid w:val="00FD38B2"/>
    <w:rsid w:val="00FD412F"/>
    <w:rsid w:val="00FD426C"/>
    <w:rsid w:val="00FE3AF0"/>
    <w:rsid w:val="00FE3C4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9DC652-51D9-4496-8A8D-FA29F47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8"/>
      <w:szCs w:val="28"/>
    </w:rPr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e">
    <w:name w:val="List Paragraph"/>
    <w:basedOn w:val="a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41939"/>
    <w:rPr>
      <w:b/>
      <w:bCs/>
    </w:rPr>
  </w:style>
  <w:style w:type="character" w:customStyle="1" w:styleId="11">
    <w:name w:val="Основной текст1"/>
    <w:rsid w:val="002F788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B80B0663B71B0C45988DD46CA2C443DB0F03DC0B5D91E9AF96407AF8bA5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9E4B-3613-4079-B9B6-F1113F74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 Kursk</Company>
  <LinksUpToDate>false</LinksUpToDate>
  <CharactersWithSpaces>25620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</dc:creator>
  <cp:keywords/>
  <cp:lastModifiedBy>1234</cp:lastModifiedBy>
  <cp:revision>5</cp:revision>
  <cp:lastPrinted>2020-02-12T13:51:00Z</cp:lastPrinted>
  <dcterms:created xsi:type="dcterms:W3CDTF">2020-02-12T11:34:00Z</dcterms:created>
  <dcterms:modified xsi:type="dcterms:W3CDTF">2020-02-12T13:51:00Z</dcterms:modified>
</cp:coreProperties>
</file>