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FF2" w:rsidRPr="005F5FF2" w:rsidRDefault="005F5FF2" w:rsidP="005F5F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5FF2">
        <w:rPr>
          <w:rFonts w:ascii="Times New Roman" w:eastAsia="Calibri" w:hAnsi="Times New Roman" w:cs="Times New Roman"/>
          <w:b/>
          <w:sz w:val="28"/>
          <w:szCs w:val="28"/>
        </w:rPr>
        <w:t>Профилактика нарушений</w:t>
      </w:r>
    </w:p>
    <w:p w:rsidR="005F5FF2" w:rsidRPr="005F5FF2" w:rsidRDefault="005F5FF2" w:rsidP="005F5F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5FF2">
        <w:rPr>
          <w:rFonts w:ascii="Times New Roman" w:eastAsia="Calibri" w:hAnsi="Times New Roman" w:cs="Times New Roman"/>
          <w:b/>
          <w:sz w:val="28"/>
          <w:szCs w:val="28"/>
        </w:rPr>
        <w:t>установленных обязательных требований законодательства</w:t>
      </w:r>
    </w:p>
    <w:p w:rsidR="005F5FF2" w:rsidRPr="005F5FF2" w:rsidRDefault="005F5FF2" w:rsidP="005F5F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5FF2">
        <w:rPr>
          <w:rFonts w:ascii="Times New Roman" w:eastAsia="Calibri" w:hAnsi="Times New Roman" w:cs="Times New Roman"/>
          <w:b/>
          <w:sz w:val="28"/>
          <w:szCs w:val="28"/>
        </w:rPr>
        <w:t xml:space="preserve"> за соблюдением требований использования и сохранности</w:t>
      </w:r>
    </w:p>
    <w:p w:rsidR="005F5FF2" w:rsidRPr="005F5FF2" w:rsidRDefault="005F5FF2" w:rsidP="005F5F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5FF2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жилищного фонда.</w:t>
      </w:r>
    </w:p>
    <w:p w:rsidR="005F5FF2" w:rsidRPr="005F5FF2" w:rsidRDefault="005F5FF2" w:rsidP="005F5F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5FF2" w:rsidRPr="005F5FF2" w:rsidRDefault="005F5FF2" w:rsidP="005F5F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FF2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5F5FF2">
        <w:rPr>
          <w:rFonts w:ascii="Times New Roman" w:eastAsia="Calibri" w:hAnsi="Times New Roman" w:cs="Times New Roman"/>
          <w:sz w:val="28"/>
          <w:szCs w:val="28"/>
        </w:rPr>
        <w:t>За истекший период 2018 года, муниципальный жилищный контроль на территории муниципального образования «Город Курск» проводился в отношении юридических лиц, индивидуальных предпринимателей и граждан в соответствии с требованиями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Федерального закона от 02.05.2006 №59-ФЗ «О порядке рассмотрения обращений граждан Российской Федерации».</w:t>
      </w:r>
      <w:proofErr w:type="gramEnd"/>
    </w:p>
    <w:p w:rsidR="005F5FF2" w:rsidRPr="005F5FF2" w:rsidRDefault="005F5FF2" w:rsidP="005F5F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FF2">
        <w:rPr>
          <w:rFonts w:ascii="Times New Roman" w:eastAsia="Calibri" w:hAnsi="Times New Roman" w:cs="Times New Roman"/>
          <w:sz w:val="28"/>
          <w:szCs w:val="28"/>
        </w:rPr>
        <w:tab/>
        <w:t>Муниципальный жилищный контроль осуществлялся в форме внеплановых выездных проверок, а также в виде мероприятий по профилактике обязательных требований, требований, установленных муниципальными правовыми актами.</w:t>
      </w:r>
    </w:p>
    <w:p w:rsidR="005F5FF2" w:rsidRPr="005F5FF2" w:rsidRDefault="005F5FF2" w:rsidP="005F5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профилактических мер в отношении управляющих компаний были направлены предостережения о недопустимости нарушения обязательных требований, требований, установленных муниципальными правовыми актами в отношении: </w:t>
      </w:r>
      <w:proofErr w:type="gramStart"/>
      <w:r w:rsidRPr="005F5FF2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УК «</w:t>
      </w:r>
      <w:proofErr w:type="spellStart"/>
      <w:r w:rsidRPr="005F5FF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Жилсервис</w:t>
      </w:r>
      <w:proofErr w:type="spellEnd"/>
      <w:r w:rsidRPr="005F5FF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</w:t>
      </w:r>
      <w:proofErr w:type="spellStart"/>
      <w:r w:rsidRPr="005F5FF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Жилсервис</w:t>
      </w:r>
      <w:proofErr w:type="spellEnd"/>
      <w:r w:rsidRPr="005F5FF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«Городская управляющая компания №2», ООО «УК ЖИЛОЙ ДОМ», ООО «УК «МАЯК», МУП «УК «</w:t>
      </w:r>
      <w:proofErr w:type="spellStart"/>
      <w:r w:rsidRPr="005F5FF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Сеймская</w:t>
      </w:r>
      <w:proofErr w:type="spellEnd"/>
      <w:r w:rsidRPr="005F5FF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«ПЕРСПЕКТИВА», ООО «Созвездие», ООО УК «ПРОЕКТ «ЧЕСТНОЕ ЖКХ», ООО УК «Альфа», ООО УК «КУРСКСПЕЦУПРАВЛЕНИЕ», ООО «Аврора+», ООО УК «</w:t>
      </w:r>
      <w:proofErr w:type="spellStart"/>
      <w:r w:rsidRPr="005F5FF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Жилсервис</w:t>
      </w:r>
      <w:proofErr w:type="spellEnd"/>
      <w:r w:rsidRPr="005F5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«Центр», ООО «ТСЖ Восход-Управдом», ООО УК «Наш дом», ООО «Курск-</w:t>
      </w:r>
      <w:proofErr w:type="spellStart"/>
      <w:r w:rsidRPr="005F5FF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Жилсервис</w:t>
      </w:r>
      <w:proofErr w:type="spellEnd"/>
      <w:r w:rsidRPr="005F5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ООО «УК Курский завод КПД им. А.Ф. </w:t>
      </w:r>
      <w:proofErr w:type="spellStart"/>
      <w:r w:rsidRPr="005F5FF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Дериглазова</w:t>
      </w:r>
      <w:proofErr w:type="spellEnd"/>
      <w:r w:rsidRPr="005F5FF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</w:t>
      </w:r>
      <w:proofErr w:type="gramEnd"/>
      <w:r w:rsidRPr="005F5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 «Северная», ООО «</w:t>
      </w:r>
      <w:proofErr w:type="spellStart"/>
      <w:r w:rsidRPr="005F5F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Кочинов</w:t>
      </w:r>
      <w:proofErr w:type="spellEnd"/>
      <w:r w:rsidRPr="005F5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К», ООО «Управляющая компаний Виктория», ООО УК «Сезон Сервис», ООО УК «Студенческое», ООО «УК «Северный дом», ООО «ТСЖ-Уютный дом», ООО «ТСЖ-Наш Уютный дом» , ООО «УК Сейм», ООО «ЖЭУ Волокно», ООО «Управляющая компания Курска», ООО «УК СПЕЦСТРОЙ», ООО «ТСЖ-Инженер», ООО «УК «Сити-Сервис», ООО УК «СЕЙМСКОГО ОКРУГА», ООО «УК Союзная», ООО УК «Парижское», ООО «УК</w:t>
      </w:r>
      <w:proofErr w:type="gramStart"/>
      <w:r w:rsidRPr="005F5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5F5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воя квартира», </w:t>
      </w:r>
      <w:proofErr w:type="gramStart"/>
      <w:r w:rsidRPr="005F5FF2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«Городская Управляющая компаний №1», ООО «Курская управляющая домовая компания», ООО «Люкс Инвест», ООО УК «Ком Центр», ООО УК «</w:t>
      </w:r>
      <w:proofErr w:type="spellStart"/>
      <w:r w:rsidRPr="005F5FF2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Эльдекор</w:t>
      </w:r>
      <w:proofErr w:type="spellEnd"/>
      <w:r w:rsidRPr="005F5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комфорт», ООО «</w:t>
      </w:r>
      <w:proofErr w:type="spellStart"/>
      <w:r w:rsidRPr="005F5FF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Упраком</w:t>
      </w:r>
      <w:proofErr w:type="spellEnd"/>
      <w:r w:rsidRPr="005F5FF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</w:t>
      </w:r>
      <w:proofErr w:type="spellStart"/>
      <w:r w:rsidRPr="005F5FF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Спецстрой</w:t>
      </w:r>
      <w:proofErr w:type="spellEnd"/>
      <w:r w:rsidRPr="005F5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Курск», ООО «УК «Альпари», ООО «НАШЕ ЖИЛЬЕ», ООО «</w:t>
      </w:r>
      <w:proofErr w:type="spellStart"/>
      <w:r w:rsidRPr="005F5FF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Газсервис</w:t>
      </w:r>
      <w:proofErr w:type="spellEnd"/>
      <w:r w:rsidRPr="005F5FF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«УК ЖИЛОЙ ДОМ», ООО «Жилищно-строительный кооператив №146», ООО УК «КУРСКСПЕЦУПРАВЛЕНИЕ», ООО «Первая городская управляющая компания», ООО «Курский Двор», ООО УК «БЛАГОУСТРОЙСТВО», ООО УК «ЭКО ЛЕВ</w:t>
      </w:r>
      <w:proofErr w:type="gramEnd"/>
      <w:r w:rsidRPr="005F5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МУП «УК «Центральная», МУП «УК «Железнодорожная» по факту появления информации об ухудшении погодных, поступления заявок по очистке тротуаров и </w:t>
      </w:r>
      <w:r w:rsidRPr="005F5F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придомовой территории в зимний период, загрязнения дорожного покрытия (придомовой территории).</w:t>
      </w:r>
    </w:p>
    <w:p w:rsidR="005F5FF2" w:rsidRPr="005F5FF2" w:rsidRDefault="005F5FF2" w:rsidP="005F5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истекший период 2018 года отделом проверок муниципального жилищного фонда проведено 206 выездных внеплановых проверок, из них: по вновь поступившим обращениям – 102, по проверке исполнения ранее выданных предписаний – 104.</w:t>
      </w:r>
    </w:p>
    <w:p w:rsidR="005F5FF2" w:rsidRPr="005F5FF2" w:rsidRDefault="005F5FF2" w:rsidP="005F5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5F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итогам проведения контрольных мероприятий был выявлен ряд часто встречающих нарушений </w:t>
      </w:r>
      <w:r w:rsidRPr="005F5FF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Постановления Госстроя РФ от 27.09.2003 №170 «Об утверждении Правил и норм технической эксплуатации жилищного фонда» управляющими компаниями и </w:t>
      </w:r>
      <w:proofErr w:type="spellStart"/>
      <w:r w:rsidRPr="005F5FF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ресурсоснабжающими</w:t>
      </w:r>
      <w:proofErr w:type="spellEnd"/>
      <w:r w:rsidRPr="005F5FF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организациями, а именно:</w:t>
      </w:r>
    </w:p>
    <w:p w:rsidR="005F5FF2" w:rsidRPr="005F5FF2" w:rsidRDefault="005F5FF2" w:rsidP="005F5F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5FF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не обеспечивается подача горячего водоснабжения в жилые здания, в соответствии с установленными температурными нормами (п.5.3.1);</w:t>
      </w:r>
    </w:p>
    <w:p w:rsidR="005F5FF2" w:rsidRPr="005F5FF2" w:rsidRDefault="005F5FF2" w:rsidP="005F5F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</w:pPr>
      <w:r w:rsidRPr="005F5FF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не обеспечивается исправность </w:t>
      </w:r>
      <w:r w:rsidRPr="005F5FF2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конструкций чердачного помещения, кровли и системы водоотвода (п.п.4.6.1.1. п. 4.6.1.);</w:t>
      </w:r>
    </w:p>
    <w:p w:rsidR="005F5FF2" w:rsidRPr="005F5FF2" w:rsidRDefault="005F5FF2" w:rsidP="005F5F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5FF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не проводятся мероприятия по устранению причин возникновения увлажнения ограждающих конструкций (п.п.4.10.2.1. п. 4.10.2);</w:t>
      </w:r>
    </w:p>
    <w:p w:rsidR="005F5FF2" w:rsidRPr="005F5FF2" w:rsidRDefault="005F5FF2" w:rsidP="005F5F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5FF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допускается техническая неисправность системы теплоснабжения жилых зданий (п.5.1.1);</w:t>
      </w:r>
    </w:p>
    <w:p w:rsidR="005F5FF2" w:rsidRPr="005F5FF2" w:rsidRDefault="005F5FF2" w:rsidP="005F5F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5FF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не осуществляется косметический ремонт мест общего пользования (п.4.8.14);</w:t>
      </w:r>
    </w:p>
    <w:p w:rsidR="005F5FF2" w:rsidRPr="005F5FF2" w:rsidRDefault="005F5FF2" w:rsidP="005F5F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5FF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не осуществляется ремонт систем водоснабжения и канализации в соответствии с установленными требованиями (п.5.8.1);</w:t>
      </w:r>
    </w:p>
    <w:p w:rsidR="005F5FF2" w:rsidRPr="005F5FF2" w:rsidRDefault="005F5FF2" w:rsidP="005F5F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5FF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не производится ремонт межпанельных стыков (п.п.4.2.1.1, п.4.10.2.1);</w:t>
      </w:r>
    </w:p>
    <w:p w:rsidR="005F5FF2" w:rsidRPr="005F5FF2" w:rsidRDefault="005F5FF2" w:rsidP="005F5F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F5FF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не обеспечивается исправное состояние окон и дверей (п.4.7.1).</w:t>
      </w:r>
    </w:p>
    <w:p w:rsidR="005F5FF2" w:rsidRPr="005F5FF2" w:rsidRDefault="005F5FF2" w:rsidP="005F5F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FF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Наиболее частое нарушение обязательных требований, </w:t>
      </w:r>
      <w:proofErr w:type="gramStart"/>
      <w:r w:rsidRPr="005F5FF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требований, установленных муниципальными правовыми актами выявлено</w:t>
      </w:r>
      <w:proofErr w:type="gramEnd"/>
      <w:r w:rsidRPr="005F5FF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 отношении следующих организаций: </w:t>
      </w:r>
      <w:proofErr w:type="gramStart"/>
      <w:r w:rsidRPr="005F5FF2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«Курский Двор», ООО УК «Парковая», ООО «УК ЖИЛОЙ ДОМ», ООО «Курская управляющая домовая компания», ООО «Созвездие», ООО «УК ЖЭУ Сейм 1».</w:t>
      </w:r>
      <w:proofErr w:type="gramEnd"/>
    </w:p>
    <w:p w:rsidR="005F5FF2" w:rsidRPr="005F5FF2" w:rsidRDefault="005F5FF2" w:rsidP="005F5F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F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истекший период муниципальными инспекторами отдела проверок муниципального жилищного фонда составлено 28 протоколов об административных правонарушениях в отношении юридических лиц, должностных лиц, физических лиц.</w:t>
      </w:r>
    </w:p>
    <w:p w:rsidR="005F5FF2" w:rsidRPr="005F5FF2" w:rsidRDefault="005F5FF2" w:rsidP="005F5F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F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муниципальной функции, должностными лицами на постоянной основе проводится разъяснительная работа (письменная и устная) с должностными лицами организаций и физическими лицами по применению норм жилищного законодательства и предотвращению нарушений обязательных требований, требований, установленных муниципальными правовыми актами.</w:t>
      </w:r>
    </w:p>
    <w:p w:rsidR="005F5FF2" w:rsidRPr="005F5FF2" w:rsidRDefault="005F5FF2" w:rsidP="005F5F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D93" w:rsidRDefault="00C50D93">
      <w:bookmarkStart w:id="0" w:name="_GoBack"/>
      <w:bookmarkEnd w:id="0"/>
    </w:p>
    <w:sectPr w:rsidR="00C50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28A"/>
    <w:rsid w:val="005F5FF2"/>
    <w:rsid w:val="0093428A"/>
    <w:rsid w:val="00C5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2018-10-09T14:10:00Z</dcterms:created>
  <dcterms:modified xsi:type="dcterms:W3CDTF">2018-10-09T14:11:00Z</dcterms:modified>
</cp:coreProperties>
</file>